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8323D">
      <w:pPr>
        <w:jc w:val="both"/>
        <w:rPr>
          <w:rFonts w:ascii="Verdana" w:hAnsi="Verdana" w:cs="Calibri"/>
          <w:b/>
          <w:bCs/>
          <w:sz w:val="22"/>
          <w:szCs w:val="22"/>
        </w:rPr>
      </w:pPr>
    </w:p>
    <w:p w:rsidR="00E34AA0" w:rsidRPr="00EF3D4F" w:rsidRDefault="00E34AA0" w:rsidP="0038323D">
      <w:pPr>
        <w:tabs>
          <w:tab w:val="left" w:pos="0"/>
        </w:tabs>
        <w:jc w:val="both"/>
        <w:rPr>
          <w:rFonts w:ascii="Calibri" w:hAnsi="Calibri" w:cs="Calibri"/>
          <w:b/>
          <w:bCs/>
          <w:sz w:val="22"/>
          <w:szCs w:val="22"/>
          <w:u w:val="single"/>
        </w:rPr>
      </w:pPr>
    </w:p>
    <w:p w:rsidR="003D008E" w:rsidRPr="006D0BE5" w:rsidRDefault="003D008E" w:rsidP="00D70E14">
      <w:pPr>
        <w:tabs>
          <w:tab w:val="left" w:pos="0"/>
        </w:tabs>
        <w:jc w:val="center"/>
        <w:rPr>
          <w:rFonts w:ascii="Calibri" w:hAnsi="Calibri" w:cs="Calibri"/>
          <w:b/>
          <w:bCs/>
          <w:u w:val="single"/>
        </w:rPr>
      </w:pPr>
      <w:r w:rsidRPr="006D0BE5">
        <w:rPr>
          <w:rFonts w:ascii="Calibri" w:hAnsi="Calibri" w:cs="Calibri"/>
          <w:b/>
          <w:bCs/>
          <w:u w:val="single"/>
        </w:rPr>
        <w:t>FAFEN Daily Factsheet: Sitting No.</w:t>
      </w:r>
      <w:r w:rsidR="00257CF3" w:rsidRPr="006D0BE5">
        <w:rPr>
          <w:rFonts w:ascii="Calibri" w:hAnsi="Calibri" w:cs="Calibri"/>
          <w:b/>
          <w:bCs/>
          <w:u w:val="single"/>
        </w:rPr>
        <w:t xml:space="preserve"> </w:t>
      </w:r>
      <w:r w:rsidR="00885377">
        <w:rPr>
          <w:rFonts w:ascii="Calibri" w:hAnsi="Calibri" w:cs="Calibri"/>
          <w:b/>
          <w:bCs/>
          <w:u w:val="single"/>
        </w:rPr>
        <w:t>1</w:t>
      </w:r>
      <w:r w:rsidRPr="006D0BE5">
        <w:rPr>
          <w:rFonts w:ascii="Calibri" w:hAnsi="Calibri" w:cs="Calibri"/>
          <w:b/>
          <w:bCs/>
          <w:u w:val="single"/>
        </w:rPr>
        <w:t xml:space="preserve"> Session No.</w:t>
      </w:r>
      <w:r w:rsidR="009630F1" w:rsidRPr="006D0BE5">
        <w:rPr>
          <w:rFonts w:ascii="Calibri" w:hAnsi="Calibri" w:cs="Calibri"/>
          <w:b/>
          <w:bCs/>
          <w:u w:val="single"/>
        </w:rPr>
        <w:t xml:space="preserve"> </w:t>
      </w:r>
      <w:r w:rsidR="00E64FDC" w:rsidRPr="006D0BE5">
        <w:rPr>
          <w:rFonts w:ascii="Calibri" w:hAnsi="Calibri" w:cs="Calibri"/>
          <w:b/>
          <w:bCs/>
          <w:u w:val="single"/>
        </w:rPr>
        <w:t>10</w:t>
      </w:r>
      <w:r w:rsidR="00885377">
        <w:rPr>
          <w:rFonts w:ascii="Calibri" w:hAnsi="Calibri" w:cs="Calibri"/>
          <w:b/>
          <w:bCs/>
          <w:u w:val="single"/>
        </w:rPr>
        <w:t>5</w:t>
      </w:r>
      <w:r w:rsidRPr="006D0BE5">
        <w:rPr>
          <w:rFonts w:ascii="Calibri" w:hAnsi="Calibri" w:cs="Calibri"/>
          <w:b/>
          <w:bCs/>
          <w:u w:val="single"/>
        </w:rPr>
        <w:t xml:space="preserve"> of the Senate</w:t>
      </w:r>
    </w:p>
    <w:p w:rsidR="00A27234" w:rsidRDefault="00885377" w:rsidP="00885377">
      <w:pPr>
        <w:pStyle w:val="NormalWeb"/>
        <w:ind w:left="1440" w:firstLine="720"/>
        <w:rPr>
          <w:rFonts w:ascii="Calibri" w:hAnsi="Calibri" w:cs="Calibri"/>
          <w:b/>
          <w:bCs/>
          <w:sz w:val="28"/>
          <w:szCs w:val="28"/>
        </w:rPr>
      </w:pPr>
      <w:r>
        <w:rPr>
          <w:rFonts w:ascii="Calibri" w:hAnsi="Calibri" w:cs="Calibri"/>
          <w:b/>
          <w:bCs/>
          <w:sz w:val="28"/>
          <w:szCs w:val="28"/>
        </w:rPr>
        <w:t xml:space="preserve"> Budget Presented in </w:t>
      </w:r>
      <w:r w:rsidR="008C1259" w:rsidRPr="006D0BE5">
        <w:rPr>
          <w:rFonts w:ascii="Calibri" w:hAnsi="Calibri" w:cs="Calibri"/>
          <w:b/>
          <w:bCs/>
          <w:sz w:val="28"/>
          <w:szCs w:val="28"/>
        </w:rPr>
        <w:t xml:space="preserve">Senate </w:t>
      </w:r>
    </w:p>
    <w:p w:rsidR="00885377" w:rsidRDefault="00885377" w:rsidP="00885377">
      <w:pPr>
        <w:pStyle w:val="NormalWeb"/>
        <w:numPr>
          <w:ilvl w:val="0"/>
          <w:numId w:val="23"/>
        </w:numPr>
        <w:rPr>
          <w:rFonts w:ascii="Calibri" w:hAnsi="Calibri" w:cs="Calibri"/>
          <w:b/>
          <w:bCs/>
          <w:sz w:val="28"/>
          <w:szCs w:val="28"/>
        </w:rPr>
      </w:pPr>
      <w:r>
        <w:rPr>
          <w:rFonts w:ascii="Calibri" w:hAnsi="Calibri" w:cs="Calibri"/>
          <w:b/>
          <w:bCs/>
          <w:sz w:val="28"/>
          <w:szCs w:val="28"/>
        </w:rPr>
        <w:t xml:space="preserve">PM attends sitting </w:t>
      </w:r>
    </w:p>
    <w:p w:rsidR="00885377" w:rsidRPr="00885377" w:rsidRDefault="003D008E" w:rsidP="00885377">
      <w:pPr>
        <w:pStyle w:val="NormalWeb"/>
        <w:jc w:val="both"/>
        <w:rPr>
          <w:rFonts w:ascii="Calibri" w:hAnsi="Calibri" w:cs="Calibri"/>
          <w:sz w:val="22"/>
          <w:szCs w:val="22"/>
        </w:rPr>
      </w:pPr>
      <w:r>
        <w:rPr>
          <w:rFonts w:ascii="Calibri" w:hAnsi="Calibri" w:cs="Calibri"/>
          <w:sz w:val="22"/>
          <w:szCs w:val="22"/>
        </w:rPr>
        <w:t xml:space="preserve">ISLAMABAD, </w:t>
      </w:r>
      <w:r w:rsidR="00885377">
        <w:rPr>
          <w:rFonts w:ascii="Calibri" w:hAnsi="Calibri" w:cs="Calibri"/>
          <w:sz w:val="22"/>
          <w:szCs w:val="22"/>
        </w:rPr>
        <w:t>June 3</w:t>
      </w:r>
      <w:r w:rsidR="00DB53DF">
        <w:rPr>
          <w:rFonts w:ascii="Calibri" w:hAnsi="Calibri" w:cs="Calibri"/>
          <w:sz w:val="22"/>
          <w:szCs w:val="22"/>
        </w:rPr>
        <w:t>, 2014</w:t>
      </w:r>
      <w:r w:rsidRPr="00CA7DF6">
        <w:rPr>
          <w:rFonts w:ascii="Calibri" w:hAnsi="Calibri" w:cs="Calibri"/>
          <w:sz w:val="22"/>
          <w:szCs w:val="22"/>
        </w:rPr>
        <w:t>:</w:t>
      </w:r>
      <w:r w:rsidR="00DB53DF">
        <w:rPr>
          <w:rFonts w:ascii="Calibri" w:hAnsi="Calibri" w:cs="Calibri"/>
          <w:sz w:val="22"/>
          <w:szCs w:val="22"/>
        </w:rPr>
        <w:t xml:space="preserve"> </w:t>
      </w:r>
      <w:r w:rsidR="00885377" w:rsidRPr="00885377">
        <w:rPr>
          <w:rFonts w:ascii="Calibri" w:hAnsi="Calibri" w:cs="Calibri"/>
          <w:sz w:val="22"/>
          <w:szCs w:val="22"/>
        </w:rPr>
        <w:t>The Federal Minister for Finance, Revenue, Economic Affairs, Statistics and Privatization laid the Finance Bill, 2014, containing the Annual Budget Statement during the first sitting of the 105</w:t>
      </w:r>
      <w:r w:rsidR="00885377" w:rsidRPr="00885377">
        <w:rPr>
          <w:rFonts w:ascii="Calibri" w:hAnsi="Calibri" w:cs="Calibri"/>
          <w:sz w:val="22"/>
          <w:szCs w:val="22"/>
          <w:vertAlign w:val="superscript"/>
        </w:rPr>
        <w:t>th</w:t>
      </w:r>
      <w:r w:rsidR="00885377" w:rsidRPr="00885377">
        <w:rPr>
          <w:rFonts w:ascii="Calibri" w:hAnsi="Calibri" w:cs="Calibri"/>
          <w:sz w:val="22"/>
          <w:szCs w:val="22"/>
        </w:rPr>
        <w:t xml:space="preserve"> session on Tuesday</w:t>
      </w:r>
      <w:r w:rsidR="00885377">
        <w:rPr>
          <w:rFonts w:ascii="Calibri" w:hAnsi="Calibri" w:cs="Calibri"/>
          <w:sz w:val="22"/>
          <w:szCs w:val="22"/>
        </w:rPr>
        <w:t>, says</w:t>
      </w:r>
      <w:r w:rsidR="00885377" w:rsidRPr="00885377">
        <w:rPr>
          <w:rFonts w:ascii="Calibri" w:hAnsi="Calibri" w:cs="Calibri"/>
          <w:sz w:val="22"/>
          <w:szCs w:val="22"/>
        </w:rPr>
        <w:t xml:space="preserve"> the Free and Fair Election Network (FAFEN).</w:t>
      </w:r>
    </w:p>
    <w:p w:rsidR="00885377" w:rsidRPr="00885377" w:rsidRDefault="00885377" w:rsidP="00885377">
      <w:pPr>
        <w:pStyle w:val="NormalWeb"/>
        <w:jc w:val="both"/>
        <w:rPr>
          <w:rFonts w:ascii="Calibri" w:hAnsi="Calibri" w:cs="Calibri"/>
          <w:sz w:val="22"/>
          <w:szCs w:val="22"/>
        </w:rPr>
      </w:pPr>
      <w:r w:rsidRPr="00885377">
        <w:rPr>
          <w:rFonts w:ascii="Calibri" w:hAnsi="Calibri" w:cs="Calibri"/>
          <w:sz w:val="22"/>
          <w:szCs w:val="22"/>
        </w:rPr>
        <w:t>After the 18</w:t>
      </w:r>
      <w:r w:rsidRPr="00885377">
        <w:rPr>
          <w:rFonts w:ascii="Calibri" w:hAnsi="Calibri" w:cs="Calibri"/>
          <w:sz w:val="22"/>
          <w:szCs w:val="22"/>
          <w:vertAlign w:val="superscript"/>
        </w:rPr>
        <w:t>th</w:t>
      </w:r>
      <w:r w:rsidRPr="00885377">
        <w:rPr>
          <w:rFonts w:ascii="Calibri" w:hAnsi="Calibri" w:cs="Calibri"/>
          <w:sz w:val="22"/>
          <w:szCs w:val="22"/>
        </w:rPr>
        <w:t xml:space="preserve"> Constitutional Amendment, the Senate provides recommendations on the budget to the National Assembly in 14 days.</w:t>
      </w:r>
    </w:p>
    <w:p w:rsidR="00885377" w:rsidRPr="00885377" w:rsidRDefault="00885377" w:rsidP="00885377">
      <w:pPr>
        <w:pStyle w:val="NormalWeb"/>
        <w:jc w:val="both"/>
        <w:rPr>
          <w:rFonts w:ascii="Calibri" w:hAnsi="Calibri" w:cs="Calibri"/>
          <w:sz w:val="22"/>
          <w:szCs w:val="22"/>
        </w:rPr>
      </w:pPr>
      <w:r w:rsidRPr="00885377">
        <w:rPr>
          <w:rFonts w:ascii="Calibri" w:hAnsi="Calibri" w:cs="Calibri"/>
          <w:sz w:val="22"/>
          <w:szCs w:val="22"/>
        </w:rPr>
        <w:t xml:space="preserve">Starting an hour and 49 minutes late, the sitting witnessed relatively better attendance of members. The Prime Minister attended the sitting for 22 minutes. </w:t>
      </w:r>
    </w:p>
    <w:p w:rsidR="00885377" w:rsidRPr="00885377" w:rsidRDefault="00885377" w:rsidP="00885377">
      <w:pPr>
        <w:pStyle w:val="NormalWeb"/>
        <w:jc w:val="both"/>
        <w:rPr>
          <w:rFonts w:ascii="Calibri" w:hAnsi="Calibri" w:cs="Calibri"/>
          <w:sz w:val="22"/>
          <w:szCs w:val="22"/>
        </w:rPr>
      </w:pPr>
      <w:r w:rsidRPr="00885377">
        <w:rPr>
          <w:rFonts w:ascii="Calibri" w:hAnsi="Calibri" w:cs="Calibri"/>
          <w:sz w:val="22"/>
          <w:szCs w:val="22"/>
        </w:rPr>
        <w:t>Chairman, Standing Committee on Interior and Narcotics Control presented two reports of the Committee on the Anti-terrorism (Amendment) Bills, 2014.</w:t>
      </w:r>
    </w:p>
    <w:p w:rsidR="00885377" w:rsidRPr="00885377" w:rsidRDefault="00885377" w:rsidP="00885377">
      <w:pPr>
        <w:pStyle w:val="NormalWeb"/>
        <w:jc w:val="both"/>
        <w:rPr>
          <w:rFonts w:ascii="Calibri" w:hAnsi="Calibri" w:cs="Calibri"/>
          <w:sz w:val="22"/>
          <w:szCs w:val="22"/>
        </w:rPr>
      </w:pPr>
      <w:r w:rsidRPr="00885377">
        <w:rPr>
          <w:rFonts w:ascii="Calibri" w:hAnsi="Calibri" w:cs="Calibri"/>
          <w:sz w:val="22"/>
          <w:szCs w:val="22"/>
        </w:rPr>
        <w:t>Chairman, Standing Committee on Law and Justice presented report of the Committee on the Legal Practitioners and Bar Councils (Amendment) Bill, 2014, Law and Justice Commission of Pakistan (Amendment) Bill, 2014 and th</w:t>
      </w:r>
      <w:r w:rsidRPr="00885377">
        <w:rPr>
          <w:rFonts w:ascii="Calibri" w:hAnsi="Calibri" w:cs="Calibri"/>
          <w:bCs/>
          <w:sz w:val="22"/>
          <w:szCs w:val="22"/>
        </w:rPr>
        <w:t>e Service Tribunals (Amendment) Bill, 2014</w:t>
      </w:r>
      <w:r w:rsidRPr="00885377">
        <w:rPr>
          <w:rFonts w:ascii="Calibri" w:hAnsi="Calibri" w:cs="Calibri"/>
          <w:sz w:val="22"/>
          <w:szCs w:val="22"/>
        </w:rPr>
        <w:t>.</w:t>
      </w:r>
    </w:p>
    <w:p w:rsidR="00885377" w:rsidRPr="00885377" w:rsidRDefault="00885377" w:rsidP="00885377">
      <w:pPr>
        <w:pStyle w:val="NormalWeb"/>
        <w:jc w:val="both"/>
        <w:rPr>
          <w:rFonts w:ascii="Calibri" w:hAnsi="Calibri" w:cs="Calibri"/>
          <w:sz w:val="22"/>
          <w:szCs w:val="22"/>
        </w:rPr>
      </w:pPr>
      <w:r w:rsidRPr="00885377">
        <w:rPr>
          <w:rFonts w:ascii="Calibri" w:hAnsi="Calibri" w:cs="Calibri"/>
          <w:sz w:val="22"/>
          <w:szCs w:val="22"/>
        </w:rPr>
        <w:t>A newly elected PPPP Senator took the oath.</w:t>
      </w:r>
    </w:p>
    <w:p w:rsidR="00885377" w:rsidRPr="00885377" w:rsidRDefault="00885377" w:rsidP="00885377">
      <w:pPr>
        <w:pStyle w:val="NormalWeb"/>
        <w:jc w:val="both"/>
        <w:rPr>
          <w:rFonts w:ascii="Calibri" w:hAnsi="Calibri" w:cs="Calibri"/>
          <w:sz w:val="22"/>
          <w:szCs w:val="22"/>
        </w:rPr>
      </w:pPr>
      <w:r w:rsidRPr="00885377">
        <w:rPr>
          <w:rFonts w:ascii="Calibri" w:hAnsi="Calibri" w:cs="Calibri"/>
          <w:sz w:val="22"/>
          <w:szCs w:val="22"/>
        </w:rPr>
        <w:t>Following are some key observations of the parliamentary business: </w:t>
      </w:r>
    </w:p>
    <w:p w:rsidR="003D008E" w:rsidRPr="00CA7DF6" w:rsidRDefault="003D008E" w:rsidP="0038323D">
      <w:pPr>
        <w:jc w:val="both"/>
        <w:rPr>
          <w:rFonts w:ascii="Calibri" w:hAnsi="Calibri" w:cs="Calibri"/>
          <w:sz w:val="22"/>
          <w:szCs w:val="22"/>
        </w:rPr>
      </w:pPr>
      <w:r w:rsidRPr="00CA7DF6">
        <w:rPr>
          <w:rFonts w:ascii="Calibri" w:hAnsi="Calibri" w:cs="Calibri"/>
          <w:b/>
          <w:bCs/>
          <w:sz w:val="22"/>
          <w:szCs w:val="22"/>
        </w:rPr>
        <w:t>Members’ Participation in House Proceedings</w:t>
      </w:r>
    </w:p>
    <w:p w:rsidR="00885377" w:rsidRP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 xml:space="preserve">The Senate met for 41 minutes. </w:t>
      </w:r>
    </w:p>
    <w:p w:rsidR="00885377" w:rsidRP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 xml:space="preserve">The sitting started at 1949 hours against the scheduled starting time of 1800 hours, witnessing a delay of an hour and 49 minutes. </w:t>
      </w:r>
    </w:p>
    <w:p w:rsidR="00885377" w:rsidRP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 xml:space="preserve">The Chairman chaired the entire sitting. </w:t>
      </w:r>
    </w:p>
    <w:p w:rsidR="00885377" w:rsidRP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 xml:space="preserve">Leader of the House attended the entire sitting while the Leader of the Opposition was present for 31 minutes. </w:t>
      </w:r>
    </w:p>
    <w:p w:rsid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Parliamentary leader of MQM, BNP-A and PML did not attend the sitting.</w:t>
      </w:r>
    </w:p>
    <w:p w:rsid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Thirty eight members (37% of the total membership - 104) were present at the outset while a maximum 57 lawmakers (55%) were there at the adjournment.</w:t>
      </w:r>
    </w:p>
    <w:p w:rsid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Calibri" w:eastAsiaTheme="minorHAnsi" w:hAnsi="Calibri" w:cstheme="minorBidi"/>
          <w:sz w:val="22"/>
          <w:szCs w:val="22"/>
          <w:lang w:eastAsia="en-US"/>
        </w:rPr>
        <w:t>A Panel of Chairpersons was announced.</w:t>
      </w:r>
    </w:p>
    <w:p w:rsid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Three minority senators attended the sitting.</w:t>
      </w:r>
    </w:p>
    <w:p w:rsidR="00885377" w:rsidRPr="00885377" w:rsidRDefault="00885377" w:rsidP="00885377">
      <w:pPr>
        <w:numPr>
          <w:ilvl w:val="0"/>
          <w:numId w:val="25"/>
        </w:numPr>
        <w:suppressAutoHyphens w:val="0"/>
        <w:spacing w:before="100" w:beforeAutospacing="1" w:after="100" w:afterAutospacing="1" w:line="276" w:lineRule="auto"/>
        <w:rPr>
          <w:rFonts w:ascii="Calibri" w:eastAsiaTheme="minorHAnsi" w:hAnsi="Calibri" w:cstheme="minorBidi"/>
          <w:sz w:val="22"/>
          <w:szCs w:val="22"/>
          <w:lang w:eastAsia="en-US"/>
        </w:rPr>
      </w:pPr>
      <w:r w:rsidRPr="00885377">
        <w:rPr>
          <w:rFonts w:asciiTheme="minorHAnsi" w:eastAsiaTheme="minorHAnsi" w:hAnsiTheme="minorHAnsi" w:cstheme="minorBidi"/>
          <w:sz w:val="22"/>
          <w:szCs w:val="22"/>
          <w:lang w:eastAsia="en-US"/>
        </w:rPr>
        <w:t>Four senators applied for leave.</w:t>
      </w:r>
    </w:p>
    <w:p w:rsidR="00CA3A29" w:rsidRDefault="00CA3A29" w:rsidP="0038323D">
      <w:pPr>
        <w:spacing w:before="240" w:after="240"/>
        <w:jc w:val="both"/>
        <w:rPr>
          <w:rFonts w:ascii="Calibri" w:hAnsi="Calibri" w:cs="Calibri"/>
          <w:b/>
          <w:bCs/>
          <w:sz w:val="22"/>
          <w:szCs w:val="22"/>
        </w:rPr>
      </w:pPr>
    </w:p>
    <w:p w:rsidR="00561186" w:rsidRDefault="00561186" w:rsidP="0038323D">
      <w:pPr>
        <w:spacing w:before="240" w:after="240"/>
        <w:jc w:val="both"/>
        <w:rPr>
          <w:rFonts w:ascii="Calibri" w:hAnsi="Calibri" w:cs="Calibri"/>
          <w:b/>
          <w:bCs/>
          <w:sz w:val="22"/>
          <w:szCs w:val="22"/>
        </w:rPr>
      </w:pPr>
      <w:r>
        <w:rPr>
          <w:rFonts w:ascii="Calibri" w:hAnsi="Calibri" w:cs="Calibri"/>
          <w:b/>
          <w:bCs/>
          <w:sz w:val="22"/>
          <w:szCs w:val="22"/>
        </w:rPr>
        <w:t>Output</w:t>
      </w:r>
    </w:p>
    <w:p w:rsidR="00885377" w:rsidRDefault="00885377" w:rsidP="00885377">
      <w:pPr>
        <w:numPr>
          <w:ilvl w:val="0"/>
          <w:numId w:val="26"/>
        </w:numPr>
        <w:suppressAutoHyphens w:val="0"/>
        <w:spacing w:after="200" w:line="276" w:lineRule="auto"/>
        <w:rPr>
          <w:rFonts w:asciiTheme="minorHAnsi" w:eastAsiaTheme="minorHAnsi" w:hAnsiTheme="minorHAnsi" w:cstheme="minorBidi"/>
          <w:sz w:val="22"/>
          <w:szCs w:val="22"/>
          <w:lang w:eastAsia="en-US"/>
        </w:rPr>
      </w:pPr>
      <w:r w:rsidRPr="00885377">
        <w:rPr>
          <w:rFonts w:asciiTheme="minorHAnsi" w:eastAsiaTheme="minorHAnsi" w:hAnsiTheme="minorHAnsi" w:cstheme="minorBidi"/>
          <w:sz w:val="22"/>
          <w:szCs w:val="22"/>
          <w:lang w:eastAsia="en-US"/>
        </w:rPr>
        <w:t>The Annual Budget Statement was presented to the House.</w:t>
      </w:r>
    </w:p>
    <w:p w:rsidR="00885377" w:rsidRDefault="00885377" w:rsidP="00885377">
      <w:pPr>
        <w:numPr>
          <w:ilvl w:val="0"/>
          <w:numId w:val="26"/>
        </w:numPr>
        <w:suppressAutoHyphens w:val="0"/>
        <w:spacing w:after="200" w:line="276" w:lineRule="auto"/>
        <w:rPr>
          <w:rFonts w:asciiTheme="minorHAnsi" w:eastAsiaTheme="minorHAnsi" w:hAnsiTheme="minorHAnsi" w:cstheme="minorBidi"/>
          <w:sz w:val="22"/>
          <w:szCs w:val="22"/>
          <w:lang w:eastAsia="en-US"/>
        </w:rPr>
      </w:pPr>
      <w:r w:rsidRPr="00885377">
        <w:rPr>
          <w:rFonts w:asciiTheme="minorHAnsi" w:eastAsiaTheme="minorHAnsi" w:hAnsiTheme="minorHAnsi" w:cstheme="minorBidi"/>
          <w:sz w:val="22"/>
          <w:szCs w:val="22"/>
          <w:lang w:eastAsia="en-US"/>
        </w:rPr>
        <w:t>Chairman, Standing Committee on Interior and Narcotics Control presented two reports of the Committee on the Anti-terrorism (Amendment) Bills, 2014.</w:t>
      </w:r>
    </w:p>
    <w:p w:rsidR="00885377" w:rsidRPr="00885377" w:rsidRDefault="00885377" w:rsidP="0038323D">
      <w:pPr>
        <w:numPr>
          <w:ilvl w:val="0"/>
          <w:numId w:val="26"/>
        </w:numPr>
        <w:suppressAutoHyphens w:val="0"/>
        <w:spacing w:before="240" w:after="240" w:line="276" w:lineRule="auto"/>
        <w:jc w:val="both"/>
        <w:rPr>
          <w:rFonts w:ascii="Calibri" w:hAnsi="Calibri" w:cs="Calibri"/>
          <w:b/>
          <w:bCs/>
          <w:sz w:val="22"/>
          <w:szCs w:val="22"/>
        </w:rPr>
      </w:pPr>
      <w:r w:rsidRPr="00885377">
        <w:rPr>
          <w:rFonts w:asciiTheme="minorHAnsi" w:eastAsiaTheme="minorHAnsi" w:hAnsiTheme="minorHAnsi" w:cstheme="minorBidi"/>
          <w:sz w:val="22"/>
          <w:szCs w:val="22"/>
          <w:lang w:eastAsia="en-US"/>
        </w:rPr>
        <w:t>Chairman, Standing Committee on Law and Justice presented report of the Committee on the Legal Practitioners and Bar Councils (Amendment) Bill, 2014, Law and Justice Commission of Pakistan (Amendment) Bill, 2014 and th</w:t>
      </w:r>
      <w:r w:rsidRPr="00885377">
        <w:rPr>
          <w:rFonts w:asciiTheme="minorHAnsi" w:eastAsiaTheme="minorHAnsi" w:hAnsiTheme="minorHAnsi" w:cstheme="minorBidi"/>
          <w:bCs/>
          <w:sz w:val="22"/>
          <w:szCs w:val="22"/>
          <w:lang w:eastAsia="en-US"/>
        </w:rPr>
        <w:t>e Service Tribunals (Amendment) Bill, 2014</w:t>
      </w:r>
      <w:r>
        <w:rPr>
          <w:rFonts w:asciiTheme="minorHAnsi" w:eastAsiaTheme="minorHAnsi" w:hAnsiTheme="minorHAnsi" w:cstheme="minorBidi"/>
          <w:bCs/>
          <w:sz w:val="22"/>
          <w:szCs w:val="22"/>
          <w:lang w:eastAsia="en-US"/>
        </w:rPr>
        <w:t>.</w:t>
      </w:r>
    </w:p>
    <w:p w:rsidR="00885377" w:rsidRDefault="003D008E" w:rsidP="0038323D">
      <w:pPr>
        <w:spacing w:before="240" w:after="240"/>
        <w:jc w:val="both"/>
        <w:rPr>
          <w:rFonts w:ascii="Calibri" w:hAnsi="Calibri" w:cs="Calibri"/>
          <w:b/>
          <w:bCs/>
          <w:sz w:val="22"/>
          <w:szCs w:val="22"/>
        </w:rPr>
      </w:pPr>
      <w:r w:rsidRPr="002A5042">
        <w:rPr>
          <w:rFonts w:ascii="Calibri" w:hAnsi="Calibri" w:cs="Calibri"/>
          <w:b/>
          <w:bCs/>
          <w:sz w:val="22"/>
          <w:szCs w:val="22"/>
        </w:rPr>
        <w:t>Representation and Responsiveness</w:t>
      </w:r>
    </w:p>
    <w:p w:rsidR="00885377" w:rsidRPr="00885377" w:rsidRDefault="00885377" w:rsidP="0038323D">
      <w:pPr>
        <w:pStyle w:val="ListParagraph"/>
        <w:numPr>
          <w:ilvl w:val="0"/>
          <w:numId w:val="26"/>
        </w:numPr>
        <w:spacing w:before="240" w:after="240"/>
        <w:jc w:val="both"/>
        <w:rPr>
          <w:rFonts w:ascii="Calibri" w:hAnsi="Calibri" w:cs="Calibri"/>
          <w:bCs/>
          <w:sz w:val="22"/>
          <w:szCs w:val="22"/>
        </w:rPr>
      </w:pPr>
      <w:r w:rsidRPr="00885377">
        <w:rPr>
          <w:rFonts w:ascii="Calibri" w:hAnsi="Calibri" w:cs="Calibri"/>
          <w:bCs/>
          <w:sz w:val="22"/>
          <w:szCs w:val="22"/>
        </w:rPr>
        <w:t>The Federal Minister for Finance, Revenue, Economic Affairs, Statistics and Privatization laid the budget in the House and the Senate, after the 18th Constitutional Amendment, has 14 days to give recommendations on the budget and send them to the National Assembly.</w:t>
      </w:r>
    </w:p>
    <w:p w:rsidR="00D763B7" w:rsidRDefault="00D763B7" w:rsidP="0038323D">
      <w:pPr>
        <w:pStyle w:val="NormalWeb"/>
        <w:spacing w:before="240" w:after="240"/>
        <w:jc w:val="both"/>
        <w:rPr>
          <w:rFonts w:ascii="Calibri" w:hAnsi="Calibri" w:cs="Calibri"/>
          <w:b/>
          <w:bCs/>
          <w:sz w:val="22"/>
          <w:szCs w:val="22"/>
        </w:rPr>
      </w:pPr>
      <w:r w:rsidRPr="008A7491">
        <w:rPr>
          <w:rFonts w:ascii="Calibri" w:hAnsi="Calibri" w:cs="Calibri"/>
          <w:b/>
          <w:bCs/>
          <w:sz w:val="22"/>
          <w:szCs w:val="22"/>
        </w:rPr>
        <w:t>Order and Institutionalization</w:t>
      </w:r>
    </w:p>
    <w:p w:rsidR="00885377" w:rsidRPr="00885377" w:rsidRDefault="00885377" w:rsidP="00885377">
      <w:pPr>
        <w:pStyle w:val="NormalWeb"/>
        <w:numPr>
          <w:ilvl w:val="0"/>
          <w:numId w:val="27"/>
        </w:numPr>
        <w:spacing w:before="240" w:after="240"/>
        <w:jc w:val="both"/>
        <w:rPr>
          <w:rFonts w:ascii="Calibri" w:hAnsi="Calibri" w:cs="Calibri"/>
          <w:bCs/>
          <w:sz w:val="22"/>
          <w:szCs w:val="22"/>
        </w:rPr>
      </w:pPr>
      <w:r w:rsidRPr="00885377">
        <w:rPr>
          <w:rFonts w:ascii="Calibri" w:hAnsi="Calibri" w:cs="Calibri"/>
          <w:bCs/>
          <w:sz w:val="22"/>
          <w:szCs w:val="22"/>
        </w:rPr>
        <w:t xml:space="preserve">Nine points of order were raised which consumed 16 minutes of the sitting time. </w:t>
      </w:r>
    </w:p>
    <w:p w:rsidR="003D008E" w:rsidRPr="001C6702" w:rsidRDefault="003D008E" w:rsidP="00FA56F8">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38323D">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38323D">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8323D">
      <w:pPr>
        <w:jc w:val="both"/>
        <w:rPr>
          <w:rFonts w:ascii="Calibri" w:hAnsi="Calibri" w:cs="Arial"/>
          <w:sz w:val="22"/>
          <w:szCs w:val="22"/>
        </w:rPr>
      </w:pPr>
    </w:p>
    <w:p w:rsidR="00185D6B" w:rsidRDefault="00185D6B" w:rsidP="00185D6B">
      <w:pPr>
        <w:jc w:val="center"/>
        <w:rPr>
          <w:rFonts w:ascii="Calibri" w:hAnsi="Calibri"/>
          <w:i/>
          <w:iCs/>
          <w:sz w:val="18"/>
          <w:szCs w:val="22"/>
        </w:rPr>
      </w:pPr>
    </w:p>
    <w:p w:rsidR="003D008E" w:rsidRPr="00EF3D4F" w:rsidRDefault="003D008E" w:rsidP="00185D6B">
      <w:pPr>
        <w:jc w:val="center"/>
        <w:rPr>
          <w:sz w:val="22"/>
          <w:szCs w:val="22"/>
        </w:rPr>
      </w:pPr>
      <w:bookmarkStart w:id="0" w:name="_GoBack"/>
      <w:bookmarkEnd w:id="0"/>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p w:rsidR="00D02595" w:rsidRDefault="00D02595" w:rsidP="0038323D">
      <w:pPr>
        <w:jc w:val="both"/>
      </w:pPr>
    </w:p>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88" w:rsidRDefault="00110388">
      <w:r>
        <w:separator/>
      </w:r>
    </w:p>
  </w:endnote>
  <w:endnote w:type="continuationSeparator" w:id="0">
    <w:p w:rsidR="00110388" w:rsidRDefault="001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88" w:rsidRDefault="00110388">
      <w:r>
        <w:separator/>
      </w:r>
    </w:p>
  </w:footnote>
  <w:footnote w:type="continuationSeparator" w:id="0">
    <w:p w:rsidR="00110388" w:rsidRDefault="0011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8B"/>
    <w:multiLevelType w:val="multilevel"/>
    <w:tmpl w:val="926CD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9B1304"/>
    <w:multiLevelType w:val="multilevel"/>
    <w:tmpl w:val="47CE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26648"/>
    <w:multiLevelType w:val="hybridMultilevel"/>
    <w:tmpl w:val="626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B2C03"/>
    <w:multiLevelType w:val="hybridMultilevel"/>
    <w:tmpl w:val="390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44A5B"/>
    <w:multiLevelType w:val="multilevel"/>
    <w:tmpl w:val="A88A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828B9"/>
    <w:multiLevelType w:val="hybridMultilevel"/>
    <w:tmpl w:val="DE5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2445D"/>
    <w:multiLevelType w:val="hybridMultilevel"/>
    <w:tmpl w:val="B07A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E4CC7"/>
    <w:multiLevelType w:val="hybridMultilevel"/>
    <w:tmpl w:val="75A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00369"/>
    <w:multiLevelType w:val="hybridMultilevel"/>
    <w:tmpl w:val="BFBC200E"/>
    <w:lvl w:ilvl="0" w:tplc="0C5C75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F434E"/>
    <w:multiLevelType w:val="hybridMultilevel"/>
    <w:tmpl w:val="796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24796"/>
    <w:multiLevelType w:val="hybridMultilevel"/>
    <w:tmpl w:val="616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924EE"/>
    <w:multiLevelType w:val="hybridMultilevel"/>
    <w:tmpl w:val="CE1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C38FA"/>
    <w:multiLevelType w:val="multilevel"/>
    <w:tmpl w:val="276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43826"/>
    <w:multiLevelType w:val="hybridMultilevel"/>
    <w:tmpl w:val="0AD0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11"/>
  </w:num>
  <w:num w:numId="3">
    <w:abstractNumId w:val="26"/>
  </w:num>
  <w:num w:numId="4">
    <w:abstractNumId w:val="10"/>
  </w:num>
  <w:num w:numId="5">
    <w:abstractNumId w:val="24"/>
  </w:num>
  <w:num w:numId="6">
    <w:abstractNumId w:val="23"/>
  </w:num>
  <w:num w:numId="7">
    <w:abstractNumId w:val="14"/>
  </w:num>
  <w:num w:numId="8">
    <w:abstractNumId w:val="17"/>
  </w:num>
  <w:num w:numId="9">
    <w:abstractNumId w:val="8"/>
  </w:num>
  <w:num w:numId="10">
    <w:abstractNumId w:val="13"/>
  </w:num>
  <w:num w:numId="11">
    <w:abstractNumId w:val="9"/>
  </w:num>
  <w:num w:numId="12">
    <w:abstractNumId w:val="3"/>
  </w:num>
  <w:num w:numId="13">
    <w:abstractNumId w:val="4"/>
  </w:num>
  <w:num w:numId="14">
    <w:abstractNumId w:val="21"/>
  </w:num>
  <w:num w:numId="15">
    <w:abstractNumId w:val="5"/>
  </w:num>
  <w:num w:numId="16">
    <w:abstractNumId w:val="16"/>
  </w:num>
  <w:num w:numId="17">
    <w:abstractNumId w:val="20"/>
  </w:num>
  <w:num w:numId="18">
    <w:abstractNumId w:val="12"/>
  </w:num>
  <w:num w:numId="19">
    <w:abstractNumId w:val="25"/>
  </w:num>
  <w:num w:numId="20">
    <w:abstractNumId w:val="15"/>
  </w:num>
  <w:num w:numId="21">
    <w:abstractNumId w:val="19"/>
  </w:num>
  <w:num w:numId="22">
    <w:abstractNumId w:val="2"/>
  </w:num>
  <w:num w:numId="23">
    <w:abstractNumId w:val="18"/>
  </w:num>
  <w:num w:numId="24">
    <w:abstractNumId w:val="1"/>
  </w:num>
  <w:num w:numId="25">
    <w:abstractNumId w:val="0"/>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0ABA"/>
    <w:rsid w:val="00005639"/>
    <w:rsid w:val="00031DAB"/>
    <w:rsid w:val="0003544A"/>
    <w:rsid w:val="0004304F"/>
    <w:rsid w:val="00063144"/>
    <w:rsid w:val="00067597"/>
    <w:rsid w:val="00084E3E"/>
    <w:rsid w:val="00092788"/>
    <w:rsid w:val="000A2285"/>
    <w:rsid w:val="000A38EA"/>
    <w:rsid w:val="000B0F15"/>
    <w:rsid w:val="000B7130"/>
    <w:rsid w:val="000C54C3"/>
    <w:rsid w:val="000D22E6"/>
    <w:rsid w:val="000E119D"/>
    <w:rsid w:val="000F6ADC"/>
    <w:rsid w:val="000F74CF"/>
    <w:rsid w:val="00110388"/>
    <w:rsid w:val="00185D6B"/>
    <w:rsid w:val="001C6702"/>
    <w:rsid w:val="001E2374"/>
    <w:rsid w:val="001E3765"/>
    <w:rsid w:val="001E552D"/>
    <w:rsid w:val="00212AC2"/>
    <w:rsid w:val="002151AE"/>
    <w:rsid w:val="00215FAC"/>
    <w:rsid w:val="0022119F"/>
    <w:rsid w:val="00230D45"/>
    <w:rsid w:val="002545DA"/>
    <w:rsid w:val="00255E89"/>
    <w:rsid w:val="00257CF3"/>
    <w:rsid w:val="002625C8"/>
    <w:rsid w:val="002672C7"/>
    <w:rsid w:val="002A5042"/>
    <w:rsid w:val="002D6941"/>
    <w:rsid w:val="002F584E"/>
    <w:rsid w:val="002F6247"/>
    <w:rsid w:val="003045ED"/>
    <w:rsid w:val="003068C9"/>
    <w:rsid w:val="00333DEF"/>
    <w:rsid w:val="00336EE4"/>
    <w:rsid w:val="00344438"/>
    <w:rsid w:val="00344568"/>
    <w:rsid w:val="0035651A"/>
    <w:rsid w:val="00363E0F"/>
    <w:rsid w:val="0038323D"/>
    <w:rsid w:val="003D008E"/>
    <w:rsid w:val="003E7B64"/>
    <w:rsid w:val="00412953"/>
    <w:rsid w:val="00417A8D"/>
    <w:rsid w:val="004210A0"/>
    <w:rsid w:val="0042387B"/>
    <w:rsid w:val="00433703"/>
    <w:rsid w:val="00433A31"/>
    <w:rsid w:val="0045691C"/>
    <w:rsid w:val="00464BD9"/>
    <w:rsid w:val="00467140"/>
    <w:rsid w:val="0047305D"/>
    <w:rsid w:val="00482EC6"/>
    <w:rsid w:val="004941C0"/>
    <w:rsid w:val="004A7EAF"/>
    <w:rsid w:val="00535916"/>
    <w:rsid w:val="005440C8"/>
    <w:rsid w:val="00561186"/>
    <w:rsid w:val="00563418"/>
    <w:rsid w:val="00564C55"/>
    <w:rsid w:val="00567571"/>
    <w:rsid w:val="0057162B"/>
    <w:rsid w:val="005834F4"/>
    <w:rsid w:val="005A6C94"/>
    <w:rsid w:val="005C0CD4"/>
    <w:rsid w:val="005D1EB0"/>
    <w:rsid w:val="005D253A"/>
    <w:rsid w:val="005D5FA9"/>
    <w:rsid w:val="005E677C"/>
    <w:rsid w:val="005E6E8A"/>
    <w:rsid w:val="0060509E"/>
    <w:rsid w:val="0063150D"/>
    <w:rsid w:val="00653095"/>
    <w:rsid w:val="00657E85"/>
    <w:rsid w:val="00661CD2"/>
    <w:rsid w:val="00676AC7"/>
    <w:rsid w:val="006831DF"/>
    <w:rsid w:val="0068336A"/>
    <w:rsid w:val="006920FA"/>
    <w:rsid w:val="00694E19"/>
    <w:rsid w:val="006B653F"/>
    <w:rsid w:val="006D0BE5"/>
    <w:rsid w:val="006E77EF"/>
    <w:rsid w:val="006F4268"/>
    <w:rsid w:val="00704B56"/>
    <w:rsid w:val="007112CE"/>
    <w:rsid w:val="00722977"/>
    <w:rsid w:val="00724B3A"/>
    <w:rsid w:val="00736F69"/>
    <w:rsid w:val="00767ABA"/>
    <w:rsid w:val="007827C0"/>
    <w:rsid w:val="007A2F14"/>
    <w:rsid w:val="007D4CA8"/>
    <w:rsid w:val="007D6179"/>
    <w:rsid w:val="00820F41"/>
    <w:rsid w:val="00845547"/>
    <w:rsid w:val="00853926"/>
    <w:rsid w:val="00867C99"/>
    <w:rsid w:val="00885377"/>
    <w:rsid w:val="008962FC"/>
    <w:rsid w:val="00897B79"/>
    <w:rsid w:val="008A3D9C"/>
    <w:rsid w:val="008A59BA"/>
    <w:rsid w:val="008A7491"/>
    <w:rsid w:val="008C1259"/>
    <w:rsid w:val="008D2062"/>
    <w:rsid w:val="008D5801"/>
    <w:rsid w:val="008E0899"/>
    <w:rsid w:val="008E4D2C"/>
    <w:rsid w:val="009364A7"/>
    <w:rsid w:val="00940CC2"/>
    <w:rsid w:val="00947B7E"/>
    <w:rsid w:val="009630F1"/>
    <w:rsid w:val="009818B6"/>
    <w:rsid w:val="009858E7"/>
    <w:rsid w:val="009A3825"/>
    <w:rsid w:val="009A5E6F"/>
    <w:rsid w:val="009B08B6"/>
    <w:rsid w:val="009C3D89"/>
    <w:rsid w:val="009D681C"/>
    <w:rsid w:val="009E3248"/>
    <w:rsid w:val="00A24077"/>
    <w:rsid w:val="00A27234"/>
    <w:rsid w:val="00A34659"/>
    <w:rsid w:val="00A45AAC"/>
    <w:rsid w:val="00A63DE1"/>
    <w:rsid w:val="00A7533D"/>
    <w:rsid w:val="00A76775"/>
    <w:rsid w:val="00A961FD"/>
    <w:rsid w:val="00AB7348"/>
    <w:rsid w:val="00AC3E9E"/>
    <w:rsid w:val="00AC59FA"/>
    <w:rsid w:val="00AC6809"/>
    <w:rsid w:val="00AD366A"/>
    <w:rsid w:val="00AD59C1"/>
    <w:rsid w:val="00AE0DD7"/>
    <w:rsid w:val="00B34164"/>
    <w:rsid w:val="00B35E46"/>
    <w:rsid w:val="00B46D5C"/>
    <w:rsid w:val="00B73873"/>
    <w:rsid w:val="00B90CA6"/>
    <w:rsid w:val="00B96429"/>
    <w:rsid w:val="00BB678D"/>
    <w:rsid w:val="00BD4042"/>
    <w:rsid w:val="00BE288C"/>
    <w:rsid w:val="00BE3C7C"/>
    <w:rsid w:val="00BE69F8"/>
    <w:rsid w:val="00BE73AD"/>
    <w:rsid w:val="00BE7C28"/>
    <w:rsid w:val="00C11F94"/>
    <w:rsid w:val="00C452A2"/>
    <w:rsid w:val="00C753F8"/>
    <w:rsid w:val="00CA3A29"/>
    <w:rsid w:val="00CB29E2"/>
    <w:rsid w:val="00CE60D9"/>
    <w:rsid w:val="00D02595"/>
    <w:rsid w:val="00D17609"/>
    <w:rsid w:val="00D426F3"/>
    <w:rsid w:val="00D43656"/>
    <w:rsid w:val="00D447F5"/>
    <w:rsid w:val="00D642CF"/>
    <w:rsid w:val="00D70E14"/>
    <w:rsid w:val="00D763B7"/>
    <w:rsid w:val="00D80A63"/>
    <w:rsid w:val="00D846EE"/>
    <w:rsid w:val="00D9115A"/>
    <w:rsid w:val="00DA42E7"/>
    <w:rsid w:val="00DB53DF"/>
    <w:rsid w:val="00DC00B2"/>
    <w:rsid w:val="00DD016C"/>
    <w:rsid w:val="00DE3E3A"/>
    <w:rsid w:val="00E02189"/>
    <w:rsid w:val="00E06E00"/>
    <w:rsid w:val="00E12B15"/>
    <w:rsid w:val="00E34AA0"/>
    <w:rsid w:val="00E52AEB"/>
    <w:rsid w:val="00E64FDC"/>
    <w:rsid w:val="00E871E2"/>
    <w:rsid w:val="00E91437"/>
    <w:rsid w:val="00EB249A"/>
    <w:rsid w:val="00EC03F1"/>
    <w:rsid w:val="00EC5EA7"/>
    <w:rsid w:val="00EC708E"/>
    <w:rsid w:val="00F02F5B"/>
    <w:rsid w:val="00F2390A"/>
    <w:rsid w:val="00F32305"/>
    <w:rsid w:val="00F54EE8"/>
    <w:rsid w:val="00F71942"/>
    <w:rsid w:val="00FA56F8"/>
    <w:rsid w:val="00FB4943"/>
    <w:rsid w:val="00FC039E"/>
    <w:rsid w:val="00FC6228"/>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569124116">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Shehzad</cp:lastModifiedBy>
  <cp:revision>2</cp:revision>
  <dcterms:created xsi:type="dcterms:W3CDTF">2014-06-06T10:23:00Z</dcterms:created>
  <dcterms:modified xsi:type="dcterms:W3CDTF">2014-06-06T10:23:00Z</dcterms:modified>
</cp:coreProperties>
</file>