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67" w:rsidRDefault="00E46267" w:rsidP="00E46267">
      <w:pPr>
        <w:pStyle w:val="PlainText"/>
        <w:jc w:val="center"/>
        <w:rPr>
          <w:rFonts w:asciiTheme="minorHAnsi" w:hAnsiTheme="minorHAnsi"/>
          <w:b/>
          <w:bCs/>
          <w:color w:val="2E74B5" w:themeColor="accent1" w:themeShade="BF"/>
          <w:sz w:val="24"/>
          <w:szCs w:val="28"/>
          <w:u w:val="single"/>
        </w:rPr>
      </w:pPr>
      <w:r w:rsidRPr="00301F35">
        <w:rPr>
          <w:rFonts w:asciiTheme="minorHAnsi" w:hAnsiTheme="minorHAnsi"/>
          <w:b/>
          <w:bCs/>
          <w:noProof/>
          <w:sz w:val="24"/>
          <w:szCs w:val="24"/>
        </w:rPr>
        <w:drawing>
          <wp:anchor distT="0" distB="0" distL="114300" distR="114300" simplePos="0" relativeHeight="251659264" behindDoc="1" locked="0" layoutInCell="1" allowOverlap="1" wp14:anchorId="3EAAC673" wp14:editId="388BEF63">
            <wp:simplePos x="0" y="0"/>
            <wp:positionH relativeFrom="column">
              <wp:posOffset>590749</wp:posOffset>
            </wp:positionH>
            <wp:positionV relativeFrom="paragraph">
              <wp:posOffset>-198119</wp:posOffset>
            </wp:positionV>
            <wp:extent cx="897148" cy="897148"/>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148" cy="897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267">
        <w:rPr>
          <w:rFonts w:asciiTheme="minorHAnsi" w:hAnsiTheme="minorHAnsi"/>
          <w:b/>
          <w:bCs/>
          <w:color w:val="2E74B5" w:themeColor="accent1" w:themeShade="BF"/>
          <w:sz w:val="24"/>
          <w:szCs w:val="28"/>
          <w:u w:val="single"/>
        </w:rPr>
        <w:t>Free and Fair Election Network</w:t>
      </w:r>
    </w:p>
    <w:p w:rsidR="00E46267" w:rsidRPr="000C3B54" w:rsidRDefault="00E46267" w:rsidP="00E46267">
      <w:pPr>
        <w:pStyle w:val="PlainText"/>
        <w:jc w:val="center"/>
        <w:rPr>
          <w:rFonts w:asciiTheme="minorHAnsi" w:hAnsiTheme="minorHAnsi"/>
          <w:b/>
          <w:bCs/>
          <w:szCs w:val="28"/>
        </w:rPr>
      </w:pPr>
      <w:r w:rsidRPr="000C3B54">
        <w:rPr>
          <w:rFonts w:asciiTheme="minorHAnsi" w:hAnsiTheme="minorHAnsi"/>
          <w:b/>
          <w:bCs/>
          <w:szCs w:val="28"/>
        </w:rPr>
        <w:t>FAFEN Preliminary By-Election Report</w:t>
      </w:r>
    </w:p>
    <w:p w:rsidR="00E46267" w:rsidRPr="000C3B54" w:rsidRDefault="008A7914" w:rsidP="008A7914">
      <w:pPr>
        <w:pStyle w:val="PlainText"/>
        <w:jc w:val="center"/>
        <w:rPr>
          <w:rFonts w:asciiTheme="minorHAnsi" w:hAnsiTheme="minorHAnsi"/>
          <w:b/>
          <w:bCs/>
          <w:szCs w:val="28"/>
        </w:rPr>
      </w:pPr>
      <w:r>
        <w:rPr>
          <w:rFonts w:asciiTheme="minorHAnsi" w:hAnsiTheme="minorHAnsi"/>
          <w:b/>
          <w:bCs/>
          <w:szCs w:val="28"/>
        </w:rPr>
        <w:t xml:space="preserve"> </w:t>
      </w:r>
      <w:r w:rsidR="00E46267" w:rsidRPr="000C3B54">
        <w:rPr>
          <w:rFonts w:asciiTheme="minorHAnsi" w:hAnsiTheme="minorHAnsi"/>
          <w:b/>
          <w:bCs/>
          <w:szCs w:val="28"/>
        </w:rPr>
        <w:t>(</w:t>
      </w:r>
      <w:r>
        <w:rPr>
          <w:rFonts w:asciiTheme="minorHAnsi" w:hAnsiTheme="minorHAnsi"/>
          <w:b/>
          <w:bCs/>
          <w:szCs w:val="28"/>
        </w:rPr>
        <w:t>NA</w:t>
      </w:r>
      <w:r w:rsidR="00E46267" w:rsidRPr="000C3B54">
        <w:rPr>
          <w:rFonts w:asciiTheme="minorHAnsi" w:hAnsiTheme="minorHAnsi"/>
          <w:b/>
          <w:bCs/>
          <w:szCs w:val="28"/>
        </w:rPr>
        <w:t>-</w:t>
      </w:r>
      <w:r>
        <w:rPr>
          <w:rFonts w:asciiTheme="minorHAnsi" w:hAnsiTheme="minorHAnsi"/>
          <w:b/>
          <w:bCs/>
          <w:szCs w:val="28"/>
        </w:rPr>
        <w:t xml:space="preserve">218 </w:t>
      </w:r>
      <w:proofErr w:type="spellStart"/>
      <w:r>
        <w:rPr>
          <w:rFonts w:asciiTheme="minorHAnsi" w:hAnsiTheme="minorHAnsi"/>
          <w:b/>
          <w:bCs/>
          <w:szCs w:val="28"/>
        </w:rPr>
        <w:t>Matiari</w:t>
      </w:r>
      <w:proofErr w:type="spellEnd"/>
      <w:r>
        <w:rPr>
          <w:rFonts w:asciiTheme="minorHAnsi" w:hAnsiTheme="minorHAnsi"/>
          <w:b/>
          <w:bCs/>
          <w:szCs w:val="28"/>
        </w:rPr>
        <w:t xml:space="preserve"> </w:t>
      </w:r>
      <w:r w:rsidR="00E46267" w:rsidRPr="000C3B54">
        <w:rPr>
          <w:rFonts w:asciiTheme="minorHAnsi" w:hAnsiTheme="minorHAnsi"/>
          <w:b/>
          <w:bCs/>
          <w:szCs w:val="28"/>
        </w:rPr>
        <w:t xml:space="preserve">By-Election January </w:t>
      </w:r>
      <w:r>
        <w:rPr>
          <w:rFonts w:asciiTheme="minorHAnsi" w:hAnsiTheme="minorHAnsi"/>
          <w:b/>
          <w:bCs/>
          <w:szCs w:val="28"/>
        </w:rPr>
        <w:t>18</w:t>
      </w:r>
      <w:r w:rsidR="00E46267" w:rsidRPr="000C3B54">
        <w:rPr>
          <w:rFonts w:asciiTheme="minorHAnsi" w:hAnsiTheme="minorHAnsi"/>
          <w:b/>
          <w:bCs/>
          <w:szCs w:val="28"/>
        </w:rPr>
        <w:t>, 2016)</w:t>
      </w:r>
    </w:p>
    <w:p w:rsidR="00E46267" w:rsidRDefault="00E46267" w:rsidP="00E46267">
      <w:pPr>
        <w:pStyle w:val="PlainText"/>
        <w:jc w:val="center"/>
        <w:rPr>
          <w:rFonts w:asciiTheme="minorHAnsi" w:hAnsiTheme="minorHAnsi"/>
          <w:b/>
          <w:bCs/>
          <w:sz w:val="24"/>
          <w:szCs w:val="28"/>
        </w:rPr>
      </w:pPr>
    </w:p>
    <w:p w:rsidR="00E46267" w:rsidRDefault="00E46267" w:rsidP="00E46267">
      <w:pPr>
        <w:pStyle w:val="PlainText"/>
        <w:jc w:val="center"/>
        <w:rPr>
          <w:rFonts w:asciiTheme="minorHAnsi" w:hAnsiTheme="minorHAnsi"/>
          <w:b/>
          <w:bCs/>
          <w:sz w:val="24"/>
          <w:szCs w:val="28"/>
        </w:rPr>
      </w:pPr>
    </w:p>
    <w:p w:rsidR="008A7914" w:rsidRDefault="000C3B54" w:rsidP="008A7914">
      <w:pPr>
        <w:jc w:val="both"/>
      </w:pPr>
      <w:r>
        <w:t xml:space="preserve">ISLAMABAD, January </w:t>
      </w:r>
      <w:r w:rsidR="008A7914">
        <w:t>18</w:t>
      </w:r>
      <w:r>
        <w:t xml:space="preserve">, 2016: </w:t>
      </w:r>
      <w:r w:rsidR="008A7914">
        <w:t xml:space="preserve">Better administration and security arrangements marked relatively peaceful yet low-turnout by-election in NA-218 </w:t>
      </w:r>
      <w:proofErr w:type="spellStart"/>
      <w:r w:rsidR="008A7914">
        <w:t>Matiari</w:t>
      </w:r>
      <w:proofErr w:type="spellEnd"/>
      <w:r w:rsidR="008A7914">
        <w:t xml:space="preserve">. FAFEN observers documented a total of 454 violations of law, regulations and code of conduct from 139 polling stations observed averaging 3.3 violations per polling station. This average is lower than the last two by-elections held in Punjab </w:t>
      </w:r>
      <w:proofErr w:type="spellStart"/>
      <w:r w:rsidR="008A7914">
        <w:t>i.e</w:t>
      </w:r>
      <w:proofErr w:type="spellEnd"/>
      <w:r w:rsidR="008A7914">
        <w:t xml:space="preserve"> PP-89 </w:t>
      </w:r>
      <w:r w:rsidR="00B32130">
        <w:t xml:space="preserve">TT Singh </w:t>
      </w:r>
      <w:r w:rsidR="008A7914">
        <w:t xml:space="preserve">with 4.3 violations per polling station and NA-154 </w:t>
      </w:r>
      <w:proofErr w:type="spellStart"/>
      <w:r w:rsidR="00B32130">
        <w:t>Lodhran</w:t>
      </w:r>
      <w:proofErr w:type="spellEnd"/>
      <w:r w:rsidR="00B32130">
        <w:t xml:space="preserve"> </w:t>
      </w:r>
      <w:r w:rsidR="008A7914">
        <w:t>with 3.5 violations per polling station.</w:t>
      </w:r>
    </w:p>
    <w:p w:rsidR="00B32130" w:rsidRDefault="00B32130" w:rsidP="00F1306C">
      <w:pPr>
        <w:jc w:val="both"/>
      </w:pPr>
      <w:r>
        <w:t>Illegal canvassing around the</w:t>
      </w:r>
      <w:r w:rsidR="004D5CE8">
        <w:t xml:space="preserve"> polling stations and provision of transport facility to voters by the candidates were </w:t>
      </w:r>
      <w:r>
        <w:t xml:space="preserve">among few </w:t>
      </w:r>
      <w:r w:rsidR="004D5CE8">
        <w:t xml:space="preserve">otherwise common </w:t>
      </w:r>
      <w:r>
        <w:t xml:space="preserve">violations that </w:t>
      </w:r>
      <w:r w:rsidR="004D5CE8">
        <w:t xml:space="preserve">were not observed in majority of polling stations </w:t>
      </w:r>
      <w:r>
        <w:t xml:space="preserve">in </w:t>
      </w:r>
      <w:r w:rsidR="004D5CE8">
        <w:t xml:space="preserve">NA-218 </w:t>
      </w:r>
      <w:r>
        <w:t>by-election</w:t>
      </w:r>
      <w:r w:rsidR="004D5CE8">
        <w:t>,</w:t>
      </w:r>
      <w:r>
        <w:t xml:space="preserve"> </w:t>
      </w:r>
      <w:r w:rsidR="004D5CE8">
        <w:t xml:space="preserve">which was </w:t>
      </w:r>
      <w:r>
        <w:t xml:space="preserve">supervised by the Election Commission’s own officers. </w:t>
      </w:r>
      <w:r w:rsidR="004D5CE8">
        <w:t>However, many other violations including bar on accredited observers</w:t>
      </w:r>
      <w:r w:rsidR="00E456F5">
        <w:t xml:space="preserve"> from observing voting and counting processes</w:t>
      </w:r>
      <w:r w:rsidR="004D5CE8">
        <w:t xml:space="preserve">, presence of unauthorized persons inside polling stations and </w:t>
      </w:r>
      <w:r w:rsidR="00E456F5">
        <w:t>un</w:t>
      </w:r>
      <w:r w:rsidR="004D5CE8">
        <w:t xml:space="preserve">availability of sufficient election material with the staff </w:t>
      </w:r>
      <w:r w:rsidR="00F1306C">
        <w:t xml:space="preserve">persisted in </w:t>
      </w:r>
      <w:proofErr w:type="spellStart"/>
      <w:r w:rsidR="00F1306C">
        <w:t>Matiari</w:t>
      </w:r>
      <w:proofErr w:type="spellEnd"/>
      <w:r w:rsidR="00F1306C">
        <w:t xml:space="preserve"> election too</w:t>
      </w:r>
      <w:r w:rsidR="00E456F5">
        <w:t>.</w:t>
      </w:r>
    </w:p>
    <w:p w:rsidR="00B32130" w:rsidRDefault="008A7914" w:rsidP="008B57F4">
      <w:r>
        <w:t xml:space="preserve">The seat </w:t>
      </w:r>
      <w:r w:rsidR="004D5CE8">
        <w:t xml:space="preserve">had fallen </w:t>
      </w:r>
      <w:r>
        <w:t xml:space="preserve">vacant after the </w:t>
      </w:r>
      <w:r w:rsidR="005817A0">
        <w:t>demise</w:t>
      </w:r>
      <w:r>
        <w:t xml:space="preserve"> of </w:t>
      </w:r>
      <w:r w:rsidR="00B32130">
        <w:t xml:space="preserve">PPPP President </w:t>
      </w:r>
      <w:proofErr w:type="spellStart"/>
      <w:r>
        <w:t>Makhdoom</w:t>
      </w:r>
      <w:proofErr w:type="spellEnd"/>
      <w:r>
        <w:t xml:space="preserve"> Muhammad Ameen </w:t>
      </w:r>
      <w:proofErr w:type="spellStart"/>
      <w:r>
        <w:t>Fahim</w:t>
      </w:r>
      <w:proofErr w:type="spellEnd"/>
      <w:r w:rsidR="00B32130">
        <w:t xml:space="preserve"> who </w:t>
      </w:r>
      <w:r w:rsidR="005817A0">
        <w:t>i</w:t>
      </w:r>
      <w:r>
        <w:t>n General Election 2013</w:t>
      </w:r>
      <w:r w:rsidR="00CF793D">
        <w:t xml:space="preserve"> </w:t>
      </w:r>
      <w:r w:rsidR="00B32130">
        <w:t xml:space="preserve">had </w:t>
      </w:r>
      <w:r>
        <w:t xml:space="preserve">won </w:t>
      </w:r>
      <w:r w:rsidR="00B32130">
        <w:t xml:space="preserve">from this constituency bagging </w:t>
      </w:r>
      <w:r w:rsidR="005817A0">
        <w:t>95,</w:t>
      </w:r>
      <w:r>
        <w:t>843 votes</w:t>
      </w:r>
      <w:r w:rsidR="00F1306C">
        <w:t>,</w:t>
      </w:r>
      <w:r>
        <w:t xml:space="preserve"> </w:t>
      </w:r>
      <w:r w:rsidR="00F1306C">
        <w:t>while</w:t>
      </w:r>
      <w:r w:rsidR="00B32130">
        <w:t xml:space="preserve"> </w:t>
      </w:r>
      <w:r>
        <w:t xml:space="preserve">Abdul </w:t>
      </w:r>
      <w:proofErr w:type="spellStart"/>
      <w:r>
        <w:t>Razzaque</w:t>
      </w:r>
      <w:proofErr w:type="spellEnd"/>
      <w:r>
        <w:t xml:space="preserve"> </w:t>
      </w:r>
      <w:r w:rsidR="00B32130">
        <w:t xml:space="preserve">of </w:t>
      </w:r>
      <w:r>
        <w:t xml:space="preserve">PML-F </w:t>
      </w:r>
      <w:r w:rsidR="00F1306C">
        <w:t>remained</w:t>
      </w:r>
      <w:r w:rsidR="00B32130">
        <w:t xml:space="preserve"> runner-up with a total of </w:t>
      </w:r>
      <w:r>
        <w:t>72, 266 votes</w:t>
      </w:r>
      <w:r w:rsidR="00B32130">
        <w:t>.</w:t>
      </w:r>
      <w:r w:rsidR="00EB2E9C">
        <w:t xml:space="preserve"> No </w:t>
      </w:r>
      <w:r w:rsidR="00CE1178">
        <w:t xml:space="preserve">other </w:t>
      </w:r>
      <w:r w:rsidR="00EB2E9C">
        <w:t xml:space="preserve">political party fielded any candidate against </w:t>
      </w:r>
      <w:proofErr w:type="spellStart"/>
      <w:r w:rsidR="00EB2E9C">
        <w:t>Makhdoom</w:t>
      </w:r>
      <w:proofErr w:type="spellEnd"/>
      <w:r w:rsidR="00EB2E9C">
        <w:t xml:space="preserve"> </w:t>
      </w:r>
      <w:proofErr w:type="spellStart"/>
      <w:r w:rsidR="00EB2E9C" w:rsidRPr="00EB2E9C">
        <w:t>Saeeduz</w:t>
      </w:r>
      <w:proofErr w:type="spellEnd"/>
      <w:r w:rsidR="00EB2E9C" w:rsidRPr="00EB2E9C">
        <w:t xml:space="preserve"> Zaman</w:t>
      </w:r>
      <w:r w:rsidR="00EB2E9C">
        <w:t xml:space="preserve"> of PPPP in </w:t>
      </w:r>
      <w:r w:rsidR="00F1306C">
        <w:t xml:space="preserve">Monday’s </w:t>
      </w:r>
      <w:r w:rsidR="00EB2E9C">
        <w:t>by-</w:t>
      </w:r>
      <w:r w:rsidR="008B57F4">
        <w:t>election;</w:t>
      </w:r>
      <w:r w:rsidR="00EB2E9C">
        <w:t xml:space="preserve"> </w:t>
      </w:r>
      <w:r w:rsidR="008B57F4">
        <w:t>h</w:t>
      </w:r>
      <w:r w:rsidR="00EB2E9C">
        <w:t xml:space="preserve">owever </w:t>
      </w:r>
      <w:r w:rsidR="008B57F4">
        <w:t xml:space="preserve">it was contested by </w:t>
      </w:r>
      <w:r w:rsidR="00EB2E9C">
        <w:t>a total of seven independent candidates</w:t>
      </w:r>
      <w:r w:rsidR="008B57F4">
        <w:t>.</w:t>
      </w:r>
      <w:r w:rsidR="00EB2E9C">
        <w:t xml:space="preserve"> </w:t>
      </w:r>
    </w:p>
    <w:p w:rsidR="00CF7954" w:rsidRDefault="001949CE" w:rsidP="008B57F4">
      <w:r>
        <w:t>ECP had established a total of 263 polling stations- 44 each</w:t>
      </w:r>
      <w:r w:rsidR="005817A0">
        <w:t xml:space="preserve"> </w:t>
      </w:r>
      <w:r>
        <w:t xml:space="preserve">for men and women voters and 175 combined- to facilitate a total of 308,398 voters consisting of 48% women and 52% men in the constituency spread over 30 union councils in three Talukas- </w:t>
      </w:r>
      <w:proofErr w:type="spellStart"/>
      <w:r>
        <w:t>Hala</w:t>
      </w:r>
      <w:proofErr w:type="spellEnd"/>
      <w:r>
        <w:t xml:space="preserve">, </w:t>
      </w:r>
      <w:proofErr w:type="spellStart"/>
      <w:r>
        <w:t>Matiari</w:t>
      </w:r>
      <w:proofErr w:type="spellEnd"/>
      <w:r>
        <w:t xml:space="preserve"> and </w:t>
      </w:r>
      <w:proofErr w:type="spellStart"/>
      <w:r>
        <w:t>Saeedabad</w:t>
      </w:r>
      <w:proofErr w:type="spellEnd"/>
      <w:r>
        <w:t>.</w:t>
      </w:r>
      <w:r w:rsidR="008B57F4">
        <w:t xml:space="preserve"> In comparison to GE-2013 only one polling station was added to the polling scheme to accommodate</w:t>
      </w:r>
      <w:r w:rsidR="00CF7954">
        <w:t xml:space="preserve"> 19,745 </w:t>
      </w:r>
      <w:r w:rsidR="005817A0">
        <w:t xml:space="preserve">additional </w:t>
      </w:r>
      <w:r w:rsidR="00CF7954">
        <w:t>voters</w:t>
      </w:r>
      <w:r w:rsidR="008B57F4">
        <w:t xml:space="preserve"> -</w:t>
      </w:r>
      <w:r w:rsidR="008B57F4">
        <w:t>11,265 men and 8,480 women</w:t>
      </w:r>
      <w:r w:rsidR="008B57F4">
        <w:t xml:space="preserve">- registered between GE-103 and this by-election. </w:t>
      </w:r>
    </w:p>
    <w:p w:rsidR="00B16C62" w:rsidRDefault="00CF7954" w:rsidP="005817A0">
      <w:r>
        <w:t xml:space="preserve">FAFEN trained a total of </w:t>
      </w:r>
      <w:r w:rsidR="008A7914">
        <w:t>70 observers</w:t>
      </w:r>
      <w:r w:rsidR="005817A0">
        <w:t xml:space="preserve"> out of which 66 were deployed </w:t>
      </w:r>
      <w:r w:rsidR="008A7914">
        <w:t>(</w:t>
      </w:r>
      <w:r w:rsidR="005817A0">
        <w:t>50 men and 16 women)</w:t>
      </w:r>
      <w:r w:rsidR="008A7914">
        <w:t xml:space="preserve"> to observe Election Day processes</w:t>
      </w:r>
      <w:r w:rsidR="005817A0">
        <w:t xml:space="preserve"> at all polling stations</w:t>
      </w:r>
      <w:r w:rsidR="008B57F4">
        <w:t xml:space="preserve"> of the constituency</w:t>
      </w:r>
      <w:r w:rsidR="008A7914">
        <w:t xml:space="preserve">. </w:t>
      </w:r>
      <w:r w:rsidR="00B16C62">
        <w:t xml:space="preserve">Every observer underwent </w:t>
      </w:r>
      <w:r w:rsidR="005817A0">
        <w:t>a rigorous training</w:t>
      </w:r>
      <w:r w:rsidR="00B16C62">
        <w:t xml:space="preserve"> on election laws</w:t>
      </w:r>
      <w:r w:rsidR="005817A0">
        <w:t xml:space="preserve"> and procedures</w:t>
      </w:r>
      <w:r w:rsidR="00B16C62">
        <w:t xml:space="preserve">. Each observer documented his/her findings on a standardized checklist based on the provisions of the Representation of the People Act 1976, Conduct of Elections Rules 1977 and instructional handbooks provided to the election officials by the ECP. This preliminary report is based on the observation of </w:t>
      </w:r>
      <w:r w:rsidR="005817A0">
        <w:t xml:space="preserve">139 </w:t>
      </w:r>
      <w:r w:rsidR="00B16C62">
        <w:t xml:space="preserve">polling stations from where the information could be acquired on the Election Day. The following are some of the major findings from FAFEN </w:t>
      </w:r>
      <w:r w:rsidR="008B57F4">
        <w:t>Observation</w:t>
      </w:r>
      <w:r w:rsidR="00B16C62">
        <w:t>:</w:t>
      </w:r>
    </w:p>
    <w:p w:rsidR="006E7956" w:rsidRDefault="006E7956" w:rsidP="006E7956">
      <w:pPr>
        <w:pStyle w:val="Heading1"/>
        <w:numPr>
          <w:ilvl w:val="0"/>
          <w:numId w:val="1"/>
        </w:numPr>
      </w:pPr>
      <w:r>
        <w:t xml:space="preserve">Bar on </w:t>
      </w:r>
      <w:r w:rsidR="00D923C3">
        <w:t>Observation</w:t>
      </w:r>
    </w:p>
    <w:p w:rsidR="006E7956" w:rsidRPr="006E7956" w:rsidRDefault="006E7956" w:rsidP="006E7956">
      <w:r>
        <w:t>FAFEN observers, duly accredited by the ECP, were barred from observing poling processes from five polling stations. At another 11 polling stations, observers were barred from observing the counting processes.</w:t>
      </w:r>
    </w:p>
    <w:p w:rsidR="006E7956" w:rsidRPr="006E7956" w:rsidRDefault="006E7956" w:rsidP="006E7956">
      <w:pPr>
        <w:pStyle w:val="ListParagraph"/>
        <w:numPr>
          <w:ilvl w:val="0"/>
          <w:numId w:val="1"/>
        </w:numPr>
        <w:rPr>
          <w:rFonts w:asciiTheme="majorHAnsi" w:eastAsiaTheme="majorEastAsia" w:hAnsiTheme="majorHAnsi" w:cstheme="majorBidi"/>
          <w:color w:val="2E74B5" w:themeColor="accent1" w:themeShade="BF"/>
          <w:sz w:val="32"/>
          <w:szCs w:val="32"/>
        </w:rPr>
      </w:pPr>
      <w:r w:rsidRPr="006E7956">
        <w:rPr>
          <w:rFonts w:asciiTheme="majorHAnsi" w:eastAsiaTheme="majorEastAsia" w:hAnsiTheme="majorHAnsi" w:cstheme="majorBidi"/>
          <w:color w:val="2E74B5" w:themeColor="accent1" w:themeShade="BF"/>
          <w:sz w:val="32"/>
          <w:szCs w:val="32"/>
        </w:rPr>
        <w:t>Campaigning and Canvassing around Polling Stations</w:t>
      </w:r>
    </w:p>
    <w:p w:rsidR="00AC0B41" w:rsidRDefault="006E7956" w:rsidP="008B57F4">
      <w:r>
        <w:t xml:space="preserve">Candidates had established their party camps outside </w:t>
      </w:r>
      <w:r w:rsidR="004D5CE8">
        <w:t>12% (16 polling stations) of observed polling stations</w:t>
      </w:r>
      <w:r>
        <w:t xml:space="preserve"> from where the reports could be received on the Election Day. Voters were being issued their serial number slips at nearly </w:t>
      </w:r>
      <w:r w:rsidR="004D5CE8">
        <w:t>63</w:t>
      </w:r>
      <w:r>
        <w:t xml:space="preserve">% of the polling stations where these camps were established while these serial number slips contained party’s or candidate’s election symbol at </w:t>
      </w:r>
      <w:r w:rsidR="004D5CE8">
        <w:t>6</w:t>
      </w:r>
      <w:r>
        <w:t xml:space="preserve">% of these polling stations. </w:t>
      </w:r>
      <w:r w:rsidR="008B57F4">
        <w:t>A</w:t>
      </w:r>
      <w:r w:rsidR="008B57F4">
        <w:t>rmed civilians were reported to be present</w:t>
      </w:r>
      <w:r w:rsidR="008B57F4">
        <w:t xml:space="preserve"> a</w:t>
      </w:r>
      <w:r>
        <w:t xml:space="preserve">t </w:t>
      </w:r>
      <w:r w:rsidR="004D5CE8">
        <w:t>10</w:t>
      </w:r>
      <w:r>
        <w:t xml:space="preserve"> party camps</w:t>
      </w:r>
      <w:r w:rsidR="004D5CE8">
        <w:t xml:space="preserve"> </w:t>
      </w:r>
      <w:r w:rsidR="008B57F4">
        <w:t xml:space="preserve">setup </w:t>
      </w:r>
      <w:r w:rsidR="004D5CE8">
        <w:t>around polling stations</w:t>
      </w:r>
      <w:r>
        <w:t xml:space="preserve">. Candidates and parties were </w:t>
      </w:r>
      <w:r w:rsidR="008B57F4">
        <w:t xml:space="preserve">also </w:t>
      </w:r>
      <w:r>
        <w:t xml:space="preserve">seen providing transportation to their voters at </w:t>
      </w:r>
      <w:r w:rsidR="004D5CE8">
        <w:t>8</w:t>
      </w:r>
      <w:r>
        <w:t xml:space="preserve"> percent of the observed polling stations. In addition, candidates’ campaign material was seen displayed inside </w:t>
      </w:r>
      <w:r w:rsidR="004D5CE8">
        <w:t>three</w:t>
      </w:r>
      <w:r>
        <w:t xml:space="preserve"> polling station</w:t>
      </w:r>
      <w:r w:rsidR="004D5CE8">
        <w:t>s</w:t>
      </w:r>
      <w:r>
        <w:t>.</w:t>
      </w:r>
    </w:p>
    <w:p w:rsidR="006E7956" w:rsidRPr="00D923C3" w:rsidRDefault="00AC0B41" w:rsidP="00D923C3">
      <w:pPr>
        <w:pStyle w:val="ListParagraph"/>
        <w:numPr>
          <w:ilvl w:val="0"/>
          <w:numId w:val="1"/>
        </w:numPr>
        <w:rPr>
          <w:rFonts w:asciiTheme="majorHAnsi" w:eastAsiaTheme="majorEastAsia" w:hAnsiTheme="majorHAnsi" w:cstheme="majorBidi"/>
          <w:color w:val="2E74B5" w:themeColor="accent1" w:themeShade="BF"/>
          <w:sz w:val="32"/>
          <w:szCs w:val="32"/>
        </w:rPr>
      </w:pPr>
      <w:r w:rsidRPr="00D923C3">
        <w:rPr>
          <w:rFonts w:asciiTheme="majorHAnsi" w:eastAsiaTheme="majorEastAsia" w:hAnsiTheme="majorHAnsi" w:cstheme="majorBidi"/>
          <w:color w:val="2E74B5" w:themeColor="accent1" w:themeShade="BF"/>
          <w:sz w:val="32"/>
          <w:szCs w:val="32"/>
        </w:rPr>
        <w:t xml:space="preserve">Polling Station Security </w:t>
      </w:r>
    </w:p>
    <w:p w:rsidR="00D923C3" w:rsidRPr="00D923C3" w:rsidRDefault="00D923C3" w:rsidP="00D923C3">
      <w:r w:rsidRPr="00D923C3">
        <w:t xml:space="preserve">Security </w:t>
      </w:r>
      <w:r>
        <w:t>officials were not present outside 17% polling stations observed. Legally, security personnel should be deployed at the entrance of each polling station. In 88% of observed polling stations, security officers were found present inside the polling station</w:t>
      </w:r>
      <w:r w:rsidR="008B57F4">
        <w:t>s</w:t>
      </w:r>
      <w:r>
        <w:t>.</w:t>
      </w:r>
    </w:p>
    <w:p w:rsidR="006E7956" w:rsidRDefault="00D923C3" w:rsidP="00B16C62">
      <w:pPr>
        <w:pStyle w:val="Heading1"/>
        <w:numPr>
          <w:ilvl w:val="0"/>
          <w:numId w:val="1"/>
        </w:numPr>
      </w:pPr>
      <w:r>
        <w:t>Pre Voting Processes</w:t>
      </w:r>
    </w:p>
    <w:p w:rsidR="00D923C3" w:rsidRPr="00D923C3" w:rsidRDefault="00D923C3" w:rsidP="008B57F4">
      <w:r>
        <w:t>At 17% polling stations observed, polling agent</w:t>
      </w:r>
      <w:r w:rsidR="008B57F4">
        <w:t>s</w:t>
      </w:r>
      <w:r>
        <w:t xml:space="preserve"> of one candidate or the other made objection </w:t>
      </w:r>
      <w:r w:rsidR="008B57F4">
        <w:t xml:space="preserve">at </w:t>
      </w:r>
      <w:r>
        <w:t xml:space="preserve">the start of voting process. At 26% polling stations unauthorized persons were found to be present inside polling stations before </w:t>
      </w:r>
      <w:r w:rsidR="008B57F4">
        <w:t xml:space="preserve">the </w:t>
      </w:r>
      <w:r>
        <w:t xml:space="preserve">polling </w:t>
      </w:r>
      <w:r w:rsidR="008B57F4">
        <w:t xml:space="preserve">was </w:t>
      </w:r>
      <w:r>
        <w:t xml:space="preserve">started. </w:t>
      </w:r>
    </w:p>
    <w:p w:rsidR="006E7956" w:rsidRDefault="00D923C3" w:rsidP="00D923C3">
      <w:pPr>
        <w:pStyle w:val="ListParagraph"/>
        <w:numPr>
          <w:ilvl w:val="0"/>
          <w:numId w:val="1"/>
        </w:numPr>
        <w:rPr>
          <w:rFonts w:asciiTheme="majorHAnsi" w:eastAsiaTheme="majorEastAsia" w:hAnsiTheme="majorHAnsi" w:cstheme="majorBidi"/>
          <w:color w:val="2E74B5" w:themeColor="accent1" w:themeShade="BF"/>
          <w:sz w:val="32"/>
          <w:szCs w:val="32"/>
        </w:rPr>
      </w:pPr>
      <w:r w:rsidRPr="00D923C3">
        <w:rPr>
          <w:rFonts w:asciiTheme="majorHAnsi" w:eastAsiaTheme="majorEastAsia" w:hAnsiTheme="majorHAnsi" w:cstheme="majorBidi"/>
          <w:color w:val="2E74B5" w:themeColor="accent1" w:themeShade="BF"/>
          <w:sz w:val="32"/>
          <w:szCs w:val="32"/>
        </w:rPr>
        <w:t>Availability of Critical Election Material</w:t>
      </w:r>
    </w:p>
    <w:p w:rsidR="00D923C3" w:rsidRDefault="00D923C3" w:rsidP="008B57F4">
      <w:r>
        <w:t xml:space="preserve">Through interviews with presiding officers, FAFEN observers documented issuance of ballot papers in excess of total registered voters on at least </w:t>
      </w:r>
      <w:r>
        <w:t>11</w:t>
      </w:r>
      <w:r>
        <w:t xml:space="preserve"> observed polling stations. At </w:t>
      </w:r>
      <w:r>
        <w:t>35</w:t>
      </w:r>
      <w:r>
        <w:t xml:space="preserve"> observed polling stations,</w:t>
      </w:r>
      <w:r>
        <w:t xml:space="preserve"> ballot papers issued </w:t>
      </w:r>
      <w:r w:rsidR="008B57F4">
        <w:t>at</w:t>
      </w:r>
      <w:r>
        <w:t xml:space="preserve"> polling stations were not sufficient in number to cater to all registered voters. T</w:t>
      </w:r>
      <w:r>
        <w:t>he copies of Statement of the Count (Form-XIV) issued by the RO were less than the total number of contesting candidates</w:t>
      </w:r>
      <w:r>
        <w:t xml:space="preserve"> at 15 polling stations</w:t>
      </w:r>
      <w:r>
        <w:t xml:space="preserve">. Similarly, at </w:t>
      </w:r>
      <w:r>
        <w:t>22</w:t>
      </w:r>
      <w:r>
        <w:t xml:space="preserve"> polling stations, the number of Ballot Account Forms (Form-XV) issued by the RO </w:t>
      </w:r>
      <w:r w:rsidR="008B57F4">
        <w:t xml:space="preserve">were </w:t>
      </w:r>
      <w:r>
        <w:t xml:space="preserve">lesser than the number of contesting candidates. On </w:t>
      </w:r>
      <w:r>
        <w:t>11</w:t>
      </w:r>
      <w:r>
        <w:t xml:space="preserve"> observed polling stations, at least one secrecy screen per polling booth was not issued. At </w:t>
      </w:r>
      <w:r>
        <w:t>61</w:t>
      </w:r>
      <w:r>
        <w:t xml:space="preserve"> polling stations, four officially marked ECP seals were not available for every ballot box. Polling schemes were also observed to be unavailable with </w:t>
      </w:r>
      <w:r>
        <w:t>25</w:t>
      </w:r>
      <w:r>
        <w:t xml:space="preserve"> of the presiding officers posted at different polling stations.</w:t>
      </w:r>
    </w:p>
    <w:p w:rsidR="00D923C3" w:rsidRPr="00D923C3" w:rsidRDefault="00D923C3" w:rsidP="00D923C3">
      <w:pPr>
        <w:pStyle w:val="ListParagraph"/>
        <w:numPr>
          <w:ilvl w:val="0"/>
          <w:numId w:val="1"/>
        </w:numPr>
        <w:rPr>
          <w:rFonts w:asciiTheme="majorHAnsi" w:eastAsiaTheme="majorEastAsia" w:hAnsiTheme="majorHAnsi" w:cstheme="majorBidi"/>
          <w:color w:val="2E74B5" w:themeColor="accent1" w:themeShade="BF"/>
          <w:sz w:val="32"/>
          <w:szCs w:val="32"/>
        </w:rPr>
      </w:pPr>
      <w:r w:rsidRPr="00D923C3">
        <w:rPr>
          <w:rFonts w:asciiTheme="majorHAnsi" w:eastAsiaTheme="majorEastAsia" w:hAnsiTheme="majorHAnsi" w:cstheme="majorBidi"/>
          <w:color w:val="2E74B5" w:themeColor="accent1" w:themeShade="BF"/>
          <w:sz w:val="32"/>
          <w:szCs w:val="32"/>
        </w:rPr>
        <w:t xml:space="preserve">Absence </w:t>
      </w:r>
      <w:r w:rsidR="00A6631C">
        <w:rPr>
          <w:rFonts w:asciiTheme="majorHAnsi" w:eastAsiaTheme="majorEastAsia" w:hAnsiTheme="majorHAnsi" w:cstheme="majorBidi"/>
          <w:color w:val="2E74B5" w:themeColor="accent1" w:themeShade="BF"/>
          <w:sz w:val="32"/>
          <w:szCs w:val="32"/>
        </w:rPr>
        <w:t xml:space="preserve">and Partisanship </w:t>
      </w:r>
      <w:r w:rsidRPr="00D923C3">
        <w:rPr>
          <w:rFonts w:asciiTheme="majorHAnsi" w:eastAsiaTheme="majorEastAsia" w:hAnsiTheme="majorHAnsi" w:cstheme="majorBidi"/>
          <w:color w:val="2E74B5" w:themeColor="accent1" w:themeShade="BF"/>
          <w:sz w:val="32"/>
          <w:szCs w:val="32"/>
        </w:rPr>
        <w:t>of Polling Officials</w:t>
      </w:r>
    </w:p>
    <w:p w:rsidR="00A6631C" w:rsidRDefault="00D923C3" w:rsidP="003C50C9">
      <w:r>
        <w:t xml:space="preserve">At nearly </w:t>
      </w:r>
      <w:r>
        <w:t>9</w:t>
      </w:r>
      <w:r>
        <w:t xml:space="preserve"> percent of the observed polling stations, assistant presiding officer</w:t>
      </w:r>
      <w:r w:rsidR="003C50C9">
        <w:t>s</w:t>
      </w:r>
      <w:r>
        <w:t xml:space="preserve"> </w:t>
      </w:r>
      <w:r w:rsidR="003C50C9">
        <w:t>were</w:t>
      </w:r>
      <w:r>
        <w:t xml:space="preserve"> not present </w:t>
      </w:r>
      <w:r w:rsidR="003C50C9">
        <w:t>o</w:t>
      </w:r>
      <w:r>
        <w:t xml:space="preserve">n at least one of the booths while at </w:t>
      </w:r>
      <w:r>
        <w:t>6</w:t>
      </w:r>
      <w:r>
        <w:t xml:space="preserve"> percent polling stations, polling officer</w:t>
      </w:r>
      <w:r w:rsidR="003C50C9">
        <w:t>s</w:t>
      </w:r>
      <w:r>
        <w:t xml:space="preserve"> </w:t>
      </w:r>
      <w:r w:rsidR="003C50C9">
        <w:t>were</w:t>
      </w:r>
      <w:r>
        <w:t xml:space="preserve"> reportedly missing from at least one of the booths during the official time.</w:t>
      </w:r>
      <w:r w:rsidR="00A6631C">
        <w:t xml:space="preserve"> </w:t>
      </w:r>
    </w:p>
    <w:p w:rsidR="00D923C3" w:rsidRDefault="00A6631C" w:rsidP="006E0560">
      <w:r>
        <w:t xml:space="preserve">At 12 polling stations, a polling official was reported to have stamped the ballot paper on behalf of voters. At four polling stations, polling staff tried to influence the choice of voters. At 12 polling stations, polling officials could not stop polling agents from stamping ballot papers on behalf of voters. </w:t>
      </w:r>
      <w:r w:rsidR="00907998">
        <w:t xml:space="preserve">At </w:t>
      </w:r>
      <w:r w:rsidR="006E0560">
        <w:t xml:space="preserve">four </w:t>
      </w:r>
      <w:r w:rsidR="00907998">
        <w:t xml:space="preserve">polling stations, polling staff </w:t>
      </w:r>
      <w:r w:rsidR="006E0560">
        <w:t>could not stop irrelevant persons to accompany a voter behind secrecy screen. At two polling stations, polling officials were seen accompanying voters behind secrecy screen.</w:t>
      </w:r>
    </w:p>
    <w:p w:rsidR="00D923C3" w:rsidRPr="00D923C3" w:rsidRDefault="008F3B8A" w:rsidP="008F3B8A">
      <w:pPr>
        <w:pStyle w:val="ListParagraph"/>
        <w:numPr>
          <w:ilvl w:val="0"/>
          <w:numId w:val="1"/>
        </w:num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Unconducive Environment for Women Voters</w:t>
      </w:r>
    </w:p>
    <w:p w:rsidR="008F3B8A" w:rsidRDefault="008F3B8A" w:rsidP="00907998">
      <w:r>
        <w:t xml:space="preserve">Female polling staff was not available on </w:t>
      </w:r>
      <w:r>
        <w:t xml:space="preserve">66 observed polling booths </w:t>
      </w:r>
      <w:r>
        <w:t xml:space="preserve">while unauthorized men were seen loitering inside </w:t>
      </w:r>
      <w:r>
        <w:t xml:space="preserve">34 women polling booths causing inconvenience for women voters. At six of these polling booths, women voters were seen turning back without exercising their right to vote. </w:t>
      </w:r>
    </w:p>
    <w:p w:rsidR="00A823A0" w:rsidRDefault="00A823A0" w:rsidP="00A823A0">
      <w:pPr>
        <w:pStyle w:val="Heading1"/>
        <w:numPr>
          <w:ilvl w:val="0"/>
          <w:numId w:val="1"/>
        </w:numPr>
      </w:pPr>
      <w:r>
        <w:t>Suspicious Voting Pattern</w:t>
      </w:r>
    </w:p>
    <w:p w:rsidR="00E43027" w:rsidRDefault="00E43027" w:rsidP="00A823A0"/>
    <w:p w:rsidR="00A823A0" w:rsidRDefault="00A823A0" w:rsidP="00E43027">
      <w:r>
        <w:t xml:space="preserve">There were </w:t>
      </w:r>
      <w:r w:rsidR="00E43027">
        <w:t>13</w:t>
      </w:r>
      <w:r>
        <w:t xml:space="preserve"> polling booths at </w:t>
      </w:r>
      <w:r w:rsidR="00E43027">
        <w:t>12</w:t>
      </w:r>
      <w:r>
        <w:t xml:space="preserve"> polling stations where FAFEN observers recorded suspicious voting patterns. If the polling is most efficient and each voter is taking approximately a minute and 30 seconds for processing (checking of name, checking of CNIC, filling voter information on counterfoil, issuance of ballot paper, going behind secrecy screen, stamping a ballot and returning of stamp to the assistant presiding officer), there can be approximately 45 votes that can be cast in an hour at a booth. However, the rate of voting was higher than possible at </w:t>
      </w:r>
      <w:r w:rsidR="00E43027">
        <w:t>13</w:t>
      </w:r>
      <w:r>
        <w:t xml:space="preserve"> booths of </w:t>
      </w:r>
      <w:r w:rsidR="00E43027">
        <w:t>12</w:t>
      </w:r>
      <w:r>
        <w:t xml:space="preserve"> polling stations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09"/>
        <w:gridCol w:w="1050"/>
        <w:gridCol w:w="1144"/>
        <w:gridCol w:w="1144"/>
        <w:gridCol w:w="1144"/>
        <w:gridCol w:w="1144"/>
      </w:tblGrid>
      <w:tr w:rsidR="00E43027" w:rsidRPr="00E43027" w:rsidTr="00E43027">
        <w:trPr>
          <w:trHeight w:val="855"/>
        </w:trPr>
        <w:tc>
          <w:tcPr>
            <w:tcW w:w="545" w:type="pct"/>
            <w:vMerge w:val="restart"/>
            <w:shd w:val="clear" w:color="auto" w:fill="auto"/>
            <w:vAlign w:val="center"/>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Polling Station No.</w:t>
            </w:r>
          </w:p>
        </w:tc>
        <w:tc>
          <w:tcPr>
            <w:tcW w:w="1411" w:type="pct"/>
            <w:vMerge w:val="restart"/>
            <w:shd w:val="clear" w:color="auto" w:fill="auto"/>
            <w:vAlign w:val="center"/>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Polling Station Name</w:t>
            </w:r>
          </w:p>
        </w:tc>
        <w:tc>
          <w:tcPr>
            <w:tcW w:w="568" w:type="pct"/>
            <w:vMerge w:val="restart"/>
            <w:shd w:val="clear" w:color="auto" w:fill="auto"/>
            <w:vAlign w:val="center"/>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Type</w:t>
            </w:r>
          </w:p>
        </w:tc>
        <w:tc>
          <w:tcPr>
            <w:tcW w:w="2475" w:type="pct"/>
            <w:gridSpan w:val="4"/>
            <w:shd w:val="clear" w:color="auto" w:fill="auto"/>
            <w:vAlign w:val="center"/>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Average Votes polled per hour at the Booth</w:t>
            </w:r>
          </w:p>
        </w:tc>
      </w:tr>
      <w:tr w:rsidR="00E43027" w:rsidRPr="00E43027" w:rsidTr="00E43027">
        <w:trPr>
          <w:trHeight w:val="495"/>
        </w:trPr>
        <w:tc>
          <w:tcPr>
            <w:tcW w:w="545" w:type="pct"/>
            <w:vMerge/>
            <w:vAlign w:val="center"/>
            <w:hideMark/>
          </w:tcPr>
          <w:p w:rsidR="00E43027" w:rsidRPr="00E43027" w:rsidRDefault="00E43027" w:rsidP="00E43027">
            <w:pPr>
              <w:spacing w:after="0" w:line="240" w:lineRule="auto"/>
              <w:rPr>
                <w:rFonts w:eastAsia="Times New Roman" w:cs="Times New Roman"/>
                <w:color w:val="000000"/>
              </w:rPr>
            </w:pPr>
          </w:p>
        </w:tc>
        <w:tc>
          <w:tcPr>
            <w:tcW w:w="1411" w:type="pct"/>
            <w:vMerge/>
            <w:vAlign w:val="center"/>
            <w:hideMark/>
          </w:tcPr>
          <w:p w:rsidR="00E43027" w:rsidRPr="00E43027" w:rsidRDefault="00E43027" w:rsidP="00E43027">
            <w:pPr>
              <w:spacing w:after="0" w:line="240" w:lineRule="auto"/>
              <w:rPr>
                <w:rFonts w:eastAsia="Times New Roman" w:cs="Times New Roman"/>
                <w:color w:val="000000"/>
              </w:rPr>
            </w:pPr>
          </w:p>
        </w:tc>
        <w:tc>
          <w:tcPr>
            <w:tcW w:w="568" w:type="pct"/>
            <w:vMerge/>
            <w:vAlign w:val="center"/>
            <w:hideMark/>
          </w:tcPr>
          <w:p w:rsidR="00E43027" w:rsidRPr="00E43027" w:rsidRDefault="00E43027" w:rsidP="00E43027">
            <w:pPr>
              <w:spacing w:after="0" w:line="240" w:lineRule="auto"/>
              <w:rPr>
                <w:rFonts w:eastAsia="Times New Roman" w:cs="Times New Roman"/>
                <w:color w:val="000000"/>
              </w:rPr>
            </w:pPr>
          </w:p>
        </w:tc>
        <w:tc>
          <w:tcPr>
            <w:tcW w:w="619" w:type="pct"/>
            <w:shd w:val="clear" w:color="auto" w:fill="auto"/>
            <w:vAlign w:val="center"/>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Booth 1</w:t>
            </w:r>
          </w:p>
        </w:tc>
        <w:tc>
          <w:tcPr>
            <w:tcW w:w="619" w:type="pct"/>
            <w:shd w:val="clear" w:color="auto" w:fill="auto"/>
            <w:vAlign w:val="center"/>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Booth 2</w:t>
            </w:r>
          </w:p>
        </w:tc>
        <w:tc>
          <w:tcPr>
            <w:tcW w:w="619" w:type="pct"/>
            <w:shd w:val="clear" w:color="auto" w:fill="auto"/>
            <w:vAlign w:val="center"/>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Booth 3</w:t>
            </w:r>
          </w:p>
        </w:tc>
        <w:tc>
          <w:tcPr>
            <w:tcW w:w="619" w:type="pct"/>
            <w:shd w:val="clear" w:color="auto" w:fill="auto"/>
            <w:vAlign w:val="center"/>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Booth 4</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55</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GBPS Lal Muhammad Chand</w:t>
            </w:r>
            <w:r w:rsidRPr="00E43027">
              <w:rPr>
                <w:rFonts w:eastAsia="Times New Roman" w:cs="Times New Roman"/>
                <w:color w:val="000000"/>
              </w:rPr>
              <w:br/>
              <w:t>(Combined) (P)</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46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25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57</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GBPS Qasim </w:t>
            </w:r>
            <w:proofErr w:type="spellStart"/>
            <w:r w:rsidRPr="00E43027">
              <w:rPr>
                <w:rFonts w:eastAsia="Times New Roman" w:cs="Times New Roman"/>
                <w:color w:val="000000"/>
              </w:rPr>
              <w:t>Bughio</w:t>
            </w:r>
            <w:proofErr w:type="spellEnd"/>
            <w:r w:rsidRPr="00E43027">
              <w:rPr>
                <w:rFonts w:eastAsia="Times New Roman" w:cs="Times New Roman"/>
                <w:color w:val="000000"/>
              </w:rPr>
              <w:t xml:space="preserve"> (Combined)</w:t>
            </w:r>
            <w:r w:rsidRPr="00E43027">
              <w:rPr>
                <w:rFonts w:eastAsia="Times New Roman" w:cs="Times New Roman"/>
                <w:color w:val="000000"/>
              </w:rPr>
              <w:br/>
              <w:t>(P)</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4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27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42 </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45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174</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GGPS Qasim </w:t>
            </w:r>
            <w:proofErr w:type="spellStart"/>
            <w:r w:rsidRPr="00E43027">
              <w:rPr>
                <w:rFonts w:eastAsia="Times New Roman" w:cs="Times New Roman"/>
                <w:color w:val="000000"/>
              </w:rPr>
              <w:t>ji</w:t>
            </w:r>
            <w:proofErr w:type="spellEnd"/>
            <w:r w:rsidRPr="00E43027">
              <w:rPr>
                <w:rFonts w:eastAsia="Times New Roman" w:cs="Times New Roman"/>
                <w:color w:val="000000"/>
              </w:rPr>
              <w:t xml:space="preserve"> </w:t>
            </w:r>
            <w:proofErr w:type="spellStart"/>
            <w:r w:rsidRPr="00E43027">
              <w:rPr>
                <w:rFonts w:eastAsia="Times New Roman" w:cs="Times New Roman"/>
                <w:color w:val="000000"/>
              </w:rPr>
              <w:t>Wasi</w:t>
            </w:r>
            <w:proofErr w:type="spellEnd"/>
            <w:r w:rsidRPr="00E43027">
              <w:rPr>
                <w:rFonts w:eastAsia="Times New Roman" w:cs="Times New Roman"/>
                <w:color w:val="000000"/>
              </w:rPr>
              <w:t xml:space="preserve"> (Combined)</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53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21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121</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GBPS-Muhammad Ali Turk</w:t>
            </w:r>
            <w:r w:rsidRPr="00E43027">
              <w:rPr>
                <w:rFonts w:eastAsia="Times New Roman" w:cs="Times New Roman"/>
                <w:color w:val="000000"/>
              </w:rPr>
              <w:br/>
              <w:t>(Combined)</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50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193</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proofErr w:type="spellStart"/>
            <w:r w:rsidRPr="00E43027">
              <w:rPr>
                <w:rFonts w:eastAsia="Times New Roman" w:cs="Times New Roman"/>
                <w:color w:val="000000"/>
              </w:rPr>
              <w:t>GHSS,Palejani</w:t>
            </w:r>
            <w:proofErr w:type="spellEnd"/>
            <w:r w:rsidRPr="00E43027">
              <w:rPr>
                <w:rFonts w:eastAsia="Times New Roman" w:cs="Times New Roman"/>
                <w:color w:val="000000"/>
              </w:rPr>
              <w:t xml:space="preserve"> (Combined)</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20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15 </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90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15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222</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GBPS Abu Bakar </w:t>
            </w:r>
            <w:proofErr w:type="spellStart"/>
            <w:r w:rsidRPr="00E43027">
              <w:rPr>
                <w:rFonts w:eastAsia="Times New Roman" w:cs="Times New Roman"/>
                <w:color w:val="000000"/>
              </w:rPr>
              <w:t>Moroja</w:t>
            </w:r>
            <w:proofErr w:type="spellEnd"/>
            <w:r w:rsidRPr="00E43027">
              <w:rPr>
                <w:rFonts w:eastAsia="Times New Roman" w:cs="Times New Roman"/>
                <w:color w:val="000000"/>
              </w:rPr>
              <w:t xml:space="preserve"> (Male)</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Male </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64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48</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GBHS </w:t>
            </w:r>
            <w:proofErr w:type="spellStart"/>
            <w:r w:rsidRPr="00E43027">
              <w:rPr>
                <w:rFonts w:eastAsia="Times New Roman" w:cs="Times New Roman"/>
                <w:color w:val="000000"/>
              </w:rPr>
              <w:t>Bhanoth</w:t>
            </w:r>
            <w:proofErr w:type="spellEnd"/>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52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32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51</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GBPS Shah Muhammad </w:t>
            </w:r>
            <w:proofErr w:type="spellStart"/>
            <w:r w:rsidRPr="00E43027">
              <w:rPr>
                <w:rFonts w:eastAsia="Times New Roman" w:cs="Times New Roman"/>
                <w:color w:val="000000"/>
              </w:rPr>
              <w:t>Dahri</w:t>
            </w:r>
            <w:proofErr w:type="spellEnd"/>
            <w:r w:rsidRPr="00E43027">
              <w:rPr>
                <w:rFonts w:eastAsia="Times New Roman" w:cs="Times New Roman"/>
                <w:color w:val="000000"/>
              </w:rPr>
              <w:br/>
              <w:t>(Combined) (P)</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36 </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61 </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60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24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95</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GBPS- </w:t>
            </w:r>
            <w:proofErr w:type="spellStart"/>
            <w:r w:rsidRPr="00E43027">
              <w:rPr>
                <w:rFonts w:eastAsia="Times New Roman" w:cs="Times New Roman"/>
                <w:color w:val="000000"/>
              </w:rPr>
              <w:t>Kot</w:t>
            </w:r>
            <w:proofErr w:type="spellEnd"/>
            <w:r w:rsidRPr="00E43027">
              <w:rPr>
                <w:rFonts w:eastAsia="Times New Roman" w:cs="Times New Roman"/>
                <w:color w:val="000000"/>
              </w:rPr>
              <w:t xml:space="preserve"> </w:t>
            </w:r>
            <w:proofErr w:type="spellStart"/>
            <w:r w:rsidRPr="00E43027">
              <w:rPr>
                <w:rFonts w:eastAsia="Times New Roman" w:cs="Times New Roman"/>
                <w:color w:val="000000"/>
              </w:rPr>
              <w:t>Bhanojo</w:t>
            </w:r>
            <w:proofErr w:type="spellEnd"/>
            <w:r w:rsidRPr="00E43027">
              <w:rPr>
                <w:rFonts w:eastAsia="Times New Roman" w:cs="Times New Roman"/>
                <w:color w:val="000000"/>
              </w:rPr>
              <w:t xml:space="preserve"> (Combined)</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60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25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137</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GBPS-Abdul Wahid </w:t>
            </w:r>
            <w:proofErr w:type="spellStart"/>
            <w:r w:rsidRPr="00E43027">
              <w:rPr>
                <w:rFonts w:eastAsia="Times New Roman" w:cs="Times New Roman"/>
                <w:color w:val="000000"/>
              </w:rPr>
              <w:t>Buriro</w:t>
            </w:r>
            <w:proofErr w:type="spellEnd"/>
            <w:r w:rsidRPr="00E43027">
              <w:rPr>
                <w:rFonts w:eastAsia="Times New Roman" w:cs="Times New Roman"/>
                <w:color w:val="000000"/>
              </w:rPr>
              <w:br/>
              <w:t>(Combined)</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52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28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138</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GBPS- </w:t>
            </w:r>
            <w:proofErr w:type="spellStart"/>
            <w:r w:rsidRPr="00E43027">
              <w:rPr>
                <w:rFonts w:eastAsia="Times New Roman" w:cs="Times New Roman"/>
                <w:color w:val="000000"/>
              </w:rPr>
              <w:t>Zair</w:t>
            </w:r>
            <w:proofErr w:type="spellEnd"/>
            <w:r w:rsidRPr="00E43027">
              <w:rPr>
                <w:rFonts w:eastAsia="Times New Roman" w:cs="Times New Roman"/>
                <w:color w:val="000000"/>
              </w:rPr>
              <w:t xml:space="preserve"> </w:t>
            </w:r>
            <w:proofErr w:type="spellStart"/>
            <w:r w:rsidRPr="00E43027">
              <w:rPr>
                <w:rFonts w:eastAsia="Times New Roman" w:cs="Times New Roman"/>
                <w:color w:val="000000"/>
              </w:rPr>
              <w:t>Pir</w:t>
            </w:r>
            <w:proofErr w:type="spellEnd"/>
            <w:r w:rsidRPr="00E43027">
              <w:rPr>
                <w:rFonts w:eastAsia="Times New Roman" w:cs="Times New Roman"/>
                <w:color w:val="000000"/>
              </w:rPr>
              <w:t xml:space="preserve"> (Combined)</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48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28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r w:rsidR="00E43027" w:rsidRPr="00E43027" w:rsidTr="00E43027">
        <w:trPr>
          <w:trHeight w:val="300"/>
        </w:trPr>
        <w:tc>
          <w:tcPr>
            <w:tcW w:w="545"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202</w:t>
            </w:r>
          </w:p>
        </w:tc>
        <w:tc>
          <w:tcPr>
            <w:tcW w:w="1411" w:type="pct"/>
            <w:shd w:val="clear" w:color="auto" w:fill="auto"/>
            <w:noWrap/>
            <w:vAlign w:val="bottom"/>
            <w:hideMark/>
          </w:tcPr>
          <w:p w:rsidR="00E43027" w:rsidRPr="00E43027" w:rsidRDefault="00E43027" w:rsidP="00E43027">
            <w:pPr>
              <w:spacing w:after="0" w:line="240" w:lineRule="auto"/>
              <w:rPr>
                <w:rFonts w:eastAsia="Times New Roman" w:cs="Times New Roman"/>
                <w:color w:val="000000"/>
              </w:rPr>
            </w:pPr>
            <w:r w:rsidRPr="00E43027">
              <w:rPr>
                <w:rFonts w:eastAsia="Times New Roman" w:cs="Times New Roman"/>
                <w:color w:val="000000"/>
              </w:rPr>
              <w:t xml:space="preserve">GBPS- </w:t>
            </w:r>
            <w:proofErr w:type="spellStart"/>
            <w:r w:rsidRPr="00E43027">
              <w:rPr>
                <w:rFonts w:eastAsia="Times New Roman" w:cs="Times New Roman"/>
                <w:color w:val="000000"/>
              </w:rPr>
              <w:t>Arif</w:t>
            </w:r>
            <w:proofErr w:type="spellEnd"/>
            <w:r w:rsidRPr="00E43027">
              <w:rPr>
                <w:rFonts w:eastAsia="Times New Roman" w:cs="Times New Roman"/>
                <w:color w:val="000000"/>
              </w:rPr>
              <w:t xml:space="preserve"> </w:t>
            </w:r>
            <w:proofErr w:type="spellStart"/>
            <w:r w:rsidRPr="00E43027">
              <w:rPr>
                <w:rFonts w:eastAsia="Times New Roman" w:cs="Times New Roman"/>
                <w:color w:val="000000"/>
              </w:rPr>
              <w:t>Khatian</w:t>
            </w:r>
            <w:proofErr w:type="spellEnd"/>
            <w:r w:rsidRPr="00E43027">
              <w:rPr>
                <w:rFonts w:eastAsia="Times New Roman" w:cs="Times New Roman"/>
                <w:color w:val="000000"/>
              </w:rPr>
              <w:t xml:space="preserve"> (Combined)</w:t>
            </w:r>
          </w:p>
        </w:tc>
        <w:tc>
          <w:tcPr>
            <w:tcW w:w="568"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Combined</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xml:space="preserve">                40 </w:t>
            </w:r>
          </w:p>
        </w:tc>
        <w:tc>
          <w:tcPr>
            <w:tcW w:w="619" w:type="pct"/>
            <w:shd w:val="clear" w:color="000000" w:fill="FFC7CE"/>
            <w:noWrap/>
            <w:vAlign w:val="bottom"/>
            <w:hideMark/>
          </w:tcPr>
          <w:p w:rsidR="00E43027" w:rsidRPr="00E43027" w:rsidRDefault="00E43027" w:rsidP="00E43027">
            <w:pPr>
              <w:spacing w:after="0" w:line="240" w:lineRule="auto"/>
              <w:jc w:val="center"/>
              <w:rPr>
                <w:rFonts w:eastAsia="Times New Roman" w:cs="Times New Roman"/>
                <w:color w:val="9C0006"/>
              </w:rPr>
            </w:pPr>
            <w:r w:rsidRPr="00E43027">
              <w:rPr>
                <w:rFonts w:eastAsia="Times New Roman" w:cs="Times New Roman"/>
                <w:color w:val="9C0006"/>
              </w:rPr>
              <w:t xml:space="preserve">                58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c>
          <w:tcPr>
            <w:tcW w:w="619" w:type="pct"/>
            <w:shd w:val="clear" w:color="auto" w:fill="auto"/>
            <w:noWrap/>
            <w:vAlign w:val="bottom"/>
            <w:hideMark/>
          </w:tcPr>
          <w:p w:rsidR="00E43027" w:rsidRPr="00E43027" w:rsidRDefault="00E43027" w:rsidP="00E43027">
            <w:pPr>
              <w:spacing w:after="0" w:line="240" w:lineRule="auto"/>
              <w:jc w:val="center"/>
              <w:rPr>
                <w:rFonts w:eastAsia="Times New Roman" w:cs="Times New Roman"/>
                <w:color w:val="000000"/>
              </w:rPr>
            </w:pPr>
            <w:r w:rsidRPr="00E43027">
              <w:rPr>
                <w:rFonts w:eastAsia="Times New Roman" w:cs="Times New Roman"/>
                <w:color w:val="000000"/>
              </w:rPr>
              <w:t> </w:t>
            </w:r>
          </w:p>
        </w:tc>
      </w:tr>
    </w:tbl>
    <w:p w:rsidR="00A823A0" w:rsidRPr="00A823A0" w:rsidRDefault="00A823A0" w:rsidP="00A823A0"/>
    <w:sectPr w:rsidR="00A823A0" w:rsidRPr="00A823A0" w:rsidSect="00E72CC8">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DD" w:rsidRDefault="00E715DD">
      <w:pPr>
        <w:spacing w:after="0" w:line="240" w:lineRule="auto"/>
      </w:pPr>
      <w:r>
        <w:separator/>
      </w:r>
    </w:p>
  </w:endnote>
  <w:endnote w:type="continuationSeparator" w:id="0">
    <w:p w:rsidR="00E715DD" w:rsidRDefault="00E7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C8" w:rsidRPr="00627881" w:rsidRDefault="00DA462C" w:rsidP="00E72CC8">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E72CC8" w:rsidRPr="00627881" w:rsidRDefault="00E715DD" w:rsidP="00E72CC8">
    <w:pPr>
      <w:tabs>
        <w:tab w:val="left" w:pos="144"/>
      </w:tabs>
      <w:jc w:val="center"/>
      <w:rPr>
        <w:rFonts w:ascii="Myriad Pro" w:hAnsi="Myriad Pro"/>
        <w:sz w:val="2"/>
        <w:szCs w:val="2"/>
      </w:rPr>
    </w:pPr>
  </w:p>
  <w:p w:rsidR="00E72CC8" w:rsidRPr="00E72CC8" w:rsidRDefault="00DA462C" w:rsidP="00E72CC8">
    <w:pPr>
      <w:pStyle w:val="Footer"/>
      <w:tabs>
        <w:tab w:val="left" w:pos="3240"/>
        <w:tab w:val="left" w:pos="7380"/>
      </w:tabs>
      <w:jc w:val="center"/>
      <w:rPr>
        <w:rFonts w:ascii="Swis721 Lt BT" w:hAnsi="Swis721 Lt BT"/>
        <w:sz w:val="18"/>
        <w:szCs w:val="18"/>
        <w:rtl/>
        <w:lang w:bidi="ur-PK"/>
      </w:rPr>
    </w:pPr>
    <w:r w:rsidRPr="00EF25A3">
      <w:rPr>
        <w:rFonts w:ascii="Swis721 Lt BT" w:hAnsi="Swis721 Lt BT"/>
        <w:noProof/>
        <w:sz w:val="18"/>
        <w:szCs w:val="18"/>
      </w:rPr>
      <mc:AlternateContent>
        <mc:Choice Requires="wps">
          <w:drawing>
            <wp:anchor distT="0" distB="0" distL="114300" distR="114300" simplePos="0" relativeHeight="251660288" behindDoc="0" locked="0" layoutInCell="1" allowOverlap="1" wp14:anchorId="2C35C271" wp14:editId="25712DE9">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CC8" w:rsidRDefault="00DA462C" w:rsidP="00E72CC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" fillcolor="#bfbfbf [2412]" stroked="f" strokeweight="1pt">
              <v:textbox>
                <w:txbxContent>
                  <w:p w:rsidR="00E72CC8" w:rsidRDefault="00DA462C" w:rsidP="00E72CC8">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DD" w:rsidRDefault="00E715DD">
      <w:pPr>
        <w:spacing w:after="0" w:line="240" w:lineRule="auto"/>
      </w:pPr>
      <w:r>
        <w:separator/>
      </w:r>
    </w:p>
  </w:footnote>
  <w:footnote w:type="continuationSeparator" w:id="0">
    <w:p w:rsidR="00E715DD" w:rsidRDefault="00E7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C8" w:rsidRDefault="00DA462C" w:rsidP="00E72CC8">
    <w:pPr>
      <w:pStyle w:val="Header"/>
    </w:pPr>
    <w:r>
      <w:rPr>
        <w:b/>
        <w:bCs/>
        <w:noProof/>
        <w:sz w:val="24"/>
        <w:szCs w:val="24"/>
      </w:rPr>
      <mc:AlternateContent>
        <mc:Choice Requires="wps">
          <w:drawing>
            <wp:anchor distT="0" distB="0" distL="114300" distR="114300" simplePos="0" relativeHeight="251659264" behindDoc="0" locked="0" layoutInCell="1" allowOverlap="1" wp14:anchorId="74E46C67" wp14:editId="7A1FACD1">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CC8" w:rsidRDefault="00E715DD" w:rsidP="00E72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" fillcolor="#0070c0" stroked="f" strokeweight="1pt">
              <v:textbox>
                <w:txbxContent>
                  <w:p w:rsidR="00E72CC8" w:rsidRDefault="00E715DD" w:rsidP="00E72CC8">
                    <w:pPr>
                      <w:jc w:val="center"/>
                    </w:pPr>
                  </w:p>
                </w:txbxContent>
              </v:textbox>
            </v:rect>
          </w:pict>
        </mc:Fallback>
      </mc:AlternateContent>
    </w:r>
  </w:p>
  <w:p w:rsidR="00E72CC8" w:rsidRDefault="00E7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20A"/>
    <w:multiLevelType w:val="hybridMultilevel"/>
    <w:tmpl w:val="7B7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B3F67"/>
    <w:multiLevelType w:val="hybridMultilevel"/>
    <w:tmpl w:val="635A0B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C6F0F9A"/>
    <w:multiLevelType w:val="hybridMultilevel"/>
    <w:tmpl w:val="5540C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62DE9"/>
    <w:multiLevelType w:val="hybridMultilevel"/>
    <w:tmpl w:val="F038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67"/>
    <w:rsid w:val="000C3B54"/>
    <w:rsid w:val="001949CE"/>
    <w:rsid w:val="00294869"/>
    <w:rsid w:val="002C1149"/>
    <w:rsid w:val="003C50C9"/>
    <w:rsid w:val="004D5CE8"/>
    <w:rsid w:val="005817A0"/>
    <w:rsid w:val="005D5EF0"/>
    <w:rsid w:val="005E53F1"/>
    <w:rsid w:val="006E0560"/>
    <w:rsid w:val="006E7956"/>
    <w:rsid w:val="007A52E9"/>
    <w:rsid w:val="00811300"/>
    <w:rsid w:val="0086408E"/>
    <w:rsid w:val="008A7914"/>
    <w:rsid w:val="008B57F4"/>
    <w:rsid w:val="008F3B8A"/>
    <w:rsid w:val="00907998"/>
    <w:rsid w:val="009F1D27"/>
    <w:rsid w:val="00A6631C"/>
    <w:rsid w:val="00A823A0"/>
    <w:rsid w:val="00AC0B41"/>
    <w:rsid w:val="00B16C62"/>
    <w:rsid w:val="00B32130"/>
    <w:rsid w:val="00C2132C"/>
    <w:rsid w:val="00C5789F"/>
    <w:rsid w:val="00C72E9D"/>
    <w:rsid w:val="00CE1178"/>
    <w:rsid w:val="00CF793D"/>
    <w:rsid w:val="00CF7954"/>
    <w:rsid w:val="00D923C3"/>
    <w:rsid w:val="00DA462C"/>
    <w:rsid w:val="00DB2B50"/>
    <w:rsid w:val="00E43027"/>
    <w:rsid w:val="00E456F5"/>
    <w:rsid w:val="00E46267"/>
    <w:rsid w:val="00E533DB"/>
    <w:rsid w:val="00E715DD"/>
    <w:rsid w:val="00EB2E9C"/>
    <w:rsid w:val="00F1306C"/>
    <w:rsid w:val="00F43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C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267"/>
  </w:style>
  <w:style w:type="paragraph" w:styleId="Footer">
    <w:name w:val="footer"/>
    <w:basedOn w:val="Normal"/>
    <w:link w:val="FooterChar"/>
    <w:uiPriority w:val="99"/>
    <w:unhideWhenUsed/>
    <w:rsid w:val="00E46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267"/>
  </w:style>
  <w:style w:type="paragraph" w:styleId="PlainText">
    <w:name w:val="Plain Text"/>
    <w:basedOn w:val="Normal"/>
    <w:link w:val="PlainTextChar"/>
    <w:uiPriority w:val="99"/>
    <w:unhideWhenUsed/>
    <w:rsid w:val="00E462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6267"/>
    <w:rPr>
      <w:rFonts w:ascii="Calibri" w:hAnsi="Calibri"/>
      <w:szCs w:val="21"/>
    </w:rPr>
  </w:style>
  <w:style w:type="paragraph" w:customStyle="1" w:styleId="Default">
    <w:name w:val="Default"/>
    <w:rsid w:val="00E46267"/>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B16C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A791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C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267"/>
  </w:style>
  <w:style w:type="paragraph" w:styleId="Footer">
    <w:name w:val="footer"/>
    <w:basedOn w:val="Normal"/>
    <w:link w:val="FooterChar"/>
    <w:uiPriority w:val="99"/>
    <w:unhideWhenUsed/>
    <w:rsid w:val="00E46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267"/>
  </w:style>
  <w:style w:type="paragraph" w:styleId="PlainText">
    <w:name w:val="Plain Text"/>
    <w:basedOn w:val="Normal"/>
    <w:link w:val="PlainTextChar"/>
    <w:uiPriority w:val="99"/>
    <w:unhideWhenUsed/>
    <w:rsid w:val="00E462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6267"/>
    <w:rPr>
      <w:rFonts w:ascii="Calibri" w:hAnsi="Calibri"/>
      <w:szCs w:val="21"/>
    </w:rPr>
  </w:style>
  <w:style w:type="paragraph" w:customStyle="1" w:styleId="Default">
    <w:name w:val="Default"/>
    <w:rsid w:val="00E46267"/>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B16C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A791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2678">
      <w:bodyDiv w:val="1"/>
      <w:marLeft w:val="0"/>
      <w:marRight w:val="0"/>
      <w:marTop w:val="0"/>
      <w:marBottom w:val="0"/>
      <w:divBdr>
        <w:top w:val="none" w:sz="0" w:space="0" w:color="auto"/>
        <w:left w:val="none" w:sz="0" w:space="0" w:color="auto"/>
        <w:bottom w:val="none" w:sz="0" w:space="0" w:color="auto"/>
        <w:right w:val="none" w:sz="0" w:space="0" w:color="auto"/>
      </w:divBdr>
    </w:div>
    <w:div w:id="2022931405">
      <w:bodyDiv w:val="1"/>
      <w:marLeft w:val="0"/>
      <w:marRight w:val="0"/>
      <w:marTop w:val="0"/>
      <w:marBottom w:val="0"/>
      <w:divBdr>
        <w:top w:val="none" w:sz="0" w:space="0" w:color="auto"/>
        <w:left w:val="none" w:sz="0" w:space="0" w:color="auto"/>
        <w:bottom w:val="none" w:sz="0" w:space="0" w:color="auto"/>
        <w:right w:val="none" w:sz="0" w:space="0" w:color="auto"/>
      </w:divBdr>
    </w:div>
    <w:div w:id="20748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Shayan</dc:creator>
  <cp:lastModifiedBy>Rashid Ch</cp:lastModifiedBy>
  <cp:revision>21</cp:revision>
  <dcterms:created xsi:type="dcterms:W3CDTF">2016-01-18T14:26:00Z</dcterms:created>
  <dcterms:modified xsi:type="dcterms:W3CDTF">2016-01-18T16:17:00Z</dcterms:modified>
</cp:coreProperties>
</file>